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7A" w:rsidRDefault="00AD3386">
      <w:pPr>
        <w:tabs>
          <w:tab w:val="right" w:pos="9360"/>
        </w:tabs>
        <w:spacing w:after="0" w:line="240" w:lineRule="auto"/>
        <w:rPr>
          <w:rFonts w:ascii="Calibri" w:eastAsia="Calibri" w:hAnsi="Calibri" w:cs="Calibri"/>
          <w:color w:val="000000"/>
          <w:sz w:val="14"/>
          <w:szCs w:val="14"/>
        </w:rPr>
      </w:pPr>
      <w:r>
        <w:rPr>
          <w:rFonts w:ascii="Calibri" w:eastAsia="Calibri" w:hAnsi="Calibri" w:cs="Calibri"/>
          <w:color w:val="000000"/>
          <w:sz w:val="14"/>
          <w:szCs w:val="14"/>
        </w:rPr>
        <w:t xml:space="preserve">Template update October 2024 </w:t>
      </w:r>
    </w:p>
    <w:p w:rsidR="0009467A" w:rsidRDefault="0009467A">
      <w:pPr>
        <w:tabs>
          <w:tab w:val="right" w:pos="9360"/>
        </w:tabs>
        <w:spacing w:after="0" w:line="240" w:lineRule="auto"/>
        <w:rPr>
          <w:color w:val="000000"/>
          <w:sz w:val="12"/>
          <w:szCs w:val="12"/>
        </w:rPr>
      </w:pPr>
    </w:p>
    <w:p w:rsidR="0009467A" w:rsidRDefault="00AD3386">
      <w:pPr>
        <w:tabs>
          <w:tab w:val="right" w:pos="9360"/>
        </w:tabs>
        <w:spacing w:after="0" w:line="240" w:lineRule="auto"/>
        <w:rPr>
          <w:rFonts w:ascii="Calibri" w:eastAsia="Calibri" w:hAnsi="Calibri" w:cs="Calibri"/>
          <w:color w:val="000000"/>
          <w:sz w:val="24"/>
          <w:szCs w:val="24"/>
          <w:u w:val="single"/>
        </w:rPr>
      </w:pPr>
      <w:r>
        <w:rPr>
          <w:rFonts w:ascii="Calibri" w:eastAsia="Calibri" w:hAnsi="Calibri" w:cs="Calibri"/>
          <w:color w:val="000000"/>
          <w:sz w:val="24"/>
          <w:szCs w:val="24"/>
        </w:rPr>
        <w:t>Legal Framework:  CHILD FIND DUTY</w:t>
      </w:r>
    </w:p>
    <w:p w:rsidR="0009467A" w:rsidRDefault="004A6870">
      <w:pPr>
        <w:tabs>
          <w:tab w:val="right" w:pos="9360"/>
        </w:tabs>
        <w:spacing w:after="0" w:line="240" w:lineRule="auto"/>
        <w:rPr>
          <w:rFonts w:ascii="Calibri" w:eastAsia="Calibri" w:hAnsi="Calibri" w:cs="Calibri"/>
          <w:color w:val="000000"/>
          <w:sz w:val="24"/>
          <w:szCs w:val="24"/>
        </w:rPr>
      </w:pPr>
      <w:hyperlink r:id="rId7">
        <w:r w:rsidR="00AD3386">
          <w:rPr>
            <w:rFonts w:ascii="Calibri" w:eastAsia="Calibri" w:hAnsi="Calibri" w:cs="Calibri"/>
            <w:color w:val="0000FF"/>
            <w:sz w:val="24"/>
            <w:szCs w:val="24"/>
            <w:u w:val="single"/>
          </w:rPr>
          <w:t>Related Resources</w:t>
        </w:r>
      </w:hyperlink>
    </w:p>
    <w:p w:rsidR="0009467A" w:rsidRDefault="00AD3386">
      <w:pPr>
        <w:tabs>
          <w:tab w:val="right" w:pos="9360"/>
        </w:tabs>
        <w:spacing w:after="0" w:line="240" w:lineRule="auto"/>
        <w:rPr>
          <w:color w:val="000000"/>
        </w:rPr>
      </w:pPr>
      <w:r>
        <w:rPr>
          <w:rFonts w:ascii="Calibri" w:eastAsia="Calibri" w:hAnsi="Calibri" w:cs="Calibri"/>
          <w:color w:val="000000"/>
          <w:sz w:val="24"/>
          <w:szCs w:val="24"/>
        </w:rPr>
        <w:t>Broad Category: CHILD FIND</w:t>
      </w:r>
      <w:r>
        <w:rPr>
          <w:color w:val="000099"/>
        </w:rPr>
        <w:tab/>
      </w:r>
    </w:p>
    <w:p w:rsidR="0009467A" w:rsidRDefault="004A6870">
      <w:pPr>
        <w:spacing w:after="0" w:line="240" w:lineRule="auto"/>
      </w:pPr>
      <w:r>
        <w:pict w14:anchorId="7EDCB965">
          <v:rect id="_x0000_i1025" style="width:0;height:1.5pt" o:hralign="center" o:hrstd="t" o:hr="t" fillcolor="#a0a0a0" stroked="f"/>
        </w:pict>
      </w:r>
    </w:p>
    <w:p w:rsidR="0009467A" w:rsidRDefault="00AD3386">
      <w:pP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PROCEDURES:</w:t>
      </w:r>
    </w:p>
    <w:p w:rsidR="000048E2" w:rsidRPr="00CF336F" w:rsidRDefault="000048E2" w:rsidP="000048E2">
      <w:pPr>
        <w:spacing w:after="0" w:line="240" w:lineRule="auto"/>
        <w:contextualSpacing/>
        <w:rPr>
          <w:rFonts w:ascii="Calibri" w:hAnsi="Calibri" w:cs="Calibri"/>
          <w:color w:val="auto"/>
          <w:sz w:val="24"/>
        </w:rPr>
      </w:pPr>
      <w:r w:rsidRPr="00CF336F">
        <w:rPr>
          <w:rFonts w:ascii="Calibri" w:hAnsi="Calibri" w:cs="Calibri"/>
          <w:color w:val="auto"/>
          <w:sz w:val="24"/>
        </w:rPr>
        <w:t>The RCSS</w:t>
      </w:r>
      <w:r w:rsidR="00467027">
        <w:rPr>
          <w:rFonts w:ascii="Calibri" w:hAnsi="Calibri" w:cs="Calibri"/>
          <w:color w:val="auto"/>
          <w:sz w:val="24"/>
        </w:rPr>
        <w:t xml:space="preserve"> Co-op</w:t>
      </w:r>
      <w:r w:rsidR="000E6B80">
        <w:rPr>
          <w:rFonts w:ascii="Calibri" w:hAnsi="Calibri" w:cs="Calibri"/>
          <w:color w:val="auto"/>
          <w:sz w:val="24"/>
        </w:rPr>
        <w:t>/LEA</w:t>
      </w:r>
      <w:r w:rsidRPr="00CF336F">
        <w:rPr>
          <w:rFonts w:ascii="Calibri" w:hAnsi="Calibri" w:cs="Calibri"/>
          <w:color w:val="auto"/>
          <w:sz w:val="24"/>
        </w:rPr>
        <w:t xml:space="preserve"> will disseminate information to the community (including private schools, residential facilities, residential treatment centers, day treatment centers, hospitals, mental health institutions, detention and correctional facilities) concerning services of offered to all individuals with disabilities and maintain records of efforts that may include: </w:t>
      </w:r>
    </w:p>
    <w:p w:rsidR="000048E2" w:rsidRPr="00CF336F" w:rsidRDefault="000048E2" w:rsidP="000048E2">
      <w:pPr>
        <w:spacing w:after="0" w:line="240" w:lineRule="auto"/>
        <w:contextualSpacing/>
        <w:rPr>
          <w:rFonts w:ascii="Calibri" w:hAnsi="Calibri" w:cs="Calibri"/>
          <w:color w:val="auto"/>
          <w:sz w:val="24"/>
        </w:rPr>
      </w:pPr>
      <w:r w:rsidRPr="00CF336F">
        <w:rPr>
          <w:rFonts w:ascii="Calibri" w:hAnsi="Calibri" w:cs="Calibri"/>
          <w:color w:val="auto"/>
          <w:sz w:val="24"/>
        </w:rPr>
        <w:t xml:space="preserve">1. providing information regarding availability of screenings and other services through the local newspaper, brochures, and other media; </w:t>
      </w:r>
    </w:p>
    <w:p w:rsidR="000048E2" w:rsidRPr="00CF336F" w:rsidRDefault="000048E2" w:rsidP="000048E2">
      <w:pPr>
        <w:spacing w:after="0" w:line="240" w:lineRule="auto"/>
        <w:contextualSpacing/>
        <w:rPr>
          <w:rFonts w:ascii="Calibri" w:hAnsi="Calibri" w:cs="Calibri"/>
          <w:color w:val="auto"/>
          <w:sz w:val="24"/>
        </w:rPr>
      </w:pPr>
      <w:r w:rsidRPr="00CF336F">
        <w:rPr>
          <w:rFonts w:ascii="Calibri" w:hAnsi="Calibri" w:cs="Calibri"/>
          <w:color w:val="auto"/>
          <w:sz w:val="24"/>
        </w:rPr>
        <w:t xml:space="preserve">2. participating in a network of public information dissemination to assist with locating highly mobile and migrant children which includes contacting other agencies, day care facilities, community public locations such as doctor of offices, hospitals, and facilities providing services to students with disabilities; </w:t>
      </w:r>
    </w:p>
    <w:p w:rsidR="000048E2" w:rsidRPr="00CF336F" w:rsidRDefault="000048E2" w:rsidP="000048E2">
      <w:pPr>
        <w:spacing w:after="0" w:line="240" w:lineRule="auto"/>
        <w:contextualSpacing/>
        <w:rPr>
          <w:rFonts w:ascii="Calibri" w:hAnsi="Calibri" w:cs="Calibri"/>
          <w:color w:val="auto"/>
          <w:sz w:val="24"/>
        </w:rPr>
      </w:pPr>
      <w:r w:rsidRPr="00CF336F">
        <w:rPr>
          <w:rFonts w:ascii="Calibri" w:hAnsi="Calibri" w:cs="Calibri"/>
          <w:color w:val="auto"/>
          <w:sz w:val="24"/>
        </w:rPr>
        <w:t xml:space="preserve">3. contacting residential facilities at least twice per year to conduct Child Find activities and to office services to eligible student with disabilities; </w:t>
      </w:r>
    </w:p>
    <w:p w:rsidR="000048E2" w:rsidRPr="00DA6C16" w:rsidRDefault="000048E2" w:rsidP="000048E2">
      <w:pPr>
        <w:spacing w:after="0" w:line="240" w:lineRule="auto"/>
        <w:contextualSpacing/>
        <w:rPr>
          <w:rFonts w:ascii="Calibri" w:hAnsi="Calibri" w:cs="Calibri"/>
          <w:color w:val="auto"/>
          <w:sz w:val="24"/>
        </w:rPr>
      </w:pPr>
      <w:r w:rsidRPr="00CF336F">
        <w:rPr>
          <w:rFonts w:ascii="Calibri" w:hAnsi="Calibri" w:cs="Calibri"/>
          <w:color w:val="auto"/>
          <w:sz w:val="24"/>
        </w:rPr>
        <w:t>4. providing Child Find information to local private schools and discuss</w:t>
      </w:r>
      <w:r w:rsidRPr="00DA6C16">
        <w:rPr>
          <w:rFonts w:ascii="Calibri" w:hAnsi="Calibri" w:cs="Calibri"/>
          <w:color w:val="auto"/>
          <w:sz w:val="24"/>
        </w:rPr>
        <w:t xml:space="preserve"> with private school of officials regarding the </w:t>
      </w:r>
      <w:proofErr w:type="spellStart"/>
      <w:r w:rsidRPr="00DA6C16">
        <w:rPr>
          <w:rFonts w:ascii="Calibri" w:hAnsi="Calibri" w:cs="Calibri"/>
          <w:color w:val="auto"/>
          <w:sz w:val="24"/>
        </w:rPr>
        <w:t>RtI</w:t>
      </w:r>
      <w:proofErr w:type="spellEnd"/>
      <w:r w:rsidRPr="00DA6C16">
        <w:rPr>
          <w:rFonts w:ascii="Calibri" w:hAnsi="Calibri" w:cs="Calibri"/>
          <w:color w:val="auto"/>
          <w:sz w:val="24"/>
        </w:rPr>
        <w:t xml:space="preserve"> Committee process; </w:t>
      </w:r>
    </w:p>
    <w:p w:rsidR="000048E2" w:rsidRPr="00DA6C16" w:rsidRDefault="000048E2" w:rsidP="000048E2">
      <w:pPr>
        <w:spacing w:after="0" w:line="240" w:lineRule="auto"/>
        <w:contextualSpacing/>
        <w:rPr>
          <w:rFonts w:ascii="Calibri" w:hAnsi="Calibri" w:cs="Calibri"/>
          <w:color w:val="auto"/>
          <w:sz w:val="24"/>
        </w:rPr>
      </w:pPr>
      <w:r>
        <w:rPr>
          <w:rFonts w:ascii="Calibri" w:hAnsi="Calibri" w:cs="Calibri"/>
          <w:color w:val="auto"/>
          <w:sz w:val="24"/>
        </w:rPr>
        <w:t>5</w:t>
      </w:r>
      <w:r w:rsidRPr="00DA6C16">
        <w:rPr>
          <w:rFonts w:ascii="Calibri" w:hAnsi="Calibri" w:cs="Calibri"/>
          <w:color w:val="auto"/>
          <w:sz w:val="24"/>
        </w:rPr>
        <w:t xml:space="preserve">. referring individuals ages 0-3 to a local Early Childhood Intervention (ECI) program for evaluation; </w:t>
      </w:r>
    </w:p>
    <w:p w:rsidR="000048E2" w:rsidRPr="00DA6C16" w:rsidRDefault="000048E2" w:rsidP="000048E2">
      <w:pPr>
        <w:spacing w:after="0" w:line="240" w:lineRule="auto"/>
        <w:contextualSpacing/>
        <w:rPr>
          <w:rFonts w:ascii="Calibri" w:hAnsi="Calibri" w:cs="Calibri"/>
          <w:color w:val="auto"/>
          <w:sz w:val="24"/>
        </w:rPr>
      </w:pPr>
      <w:r>
        <w:rPr>
          <w:rFonts w:ascii="Calibri" w:hAnsi="Calibri" w:cs="Calibri"/>
          <w:color w:val="auto"/>
          <w:sz w:val="24"/>
        </w:rPr>
        <w:t>6</w:t>
      </w:r>
      <w:r w:rsidRPr="00DA6C16">
        <w:rPr>
          <w:rFonts w:ascii="Calibri" w:hAnsi="Calibri" w:cs="Calibri"/>
          <w:color w:val="auto"/>
          <w:sz w:val="24"/>
        </w:rPr>
        <w:t xml:space="preserve">. identifying and referring individuals with disabilities who may or may not be in school and who may need Special Education and related services using a properly constituted </w:t>
      </w:r>
      <w:proofErr w:type="spellStart"/>
      <w:r w:rsidRPr="00DA6C16">
        <w:rPr>
          <w:rFonts w:ascii="Calibri" w:hAnsi="Calibri" w:cs="Calibri"/>
          <w:color w:val="auto"/>
          <w:sz w:val="24"/>
        </w:rPr>
        <w:t>RtI</w:t>
      </w:r>
      <w:proofErr w:type="spellEnd"/>
      <w:r w:rsidRPr="00DA6C16">
        <w:rPr>
          <w:rFonts w:ascii="Calibri" w:hAnsi="Calibri" w:cs="Calibri"/>
          <w:color w:val="auto"/>
          <w:sz w:val="24"/>
        </w:rPr>
        <w:t xml:space="preserve"> Committee; </w:t>
      </w:r>
    </w:p>
    <w:p w:rsidR="000048E2" w:rsidRPr="00DA6C16" w:rsidRDefault="000048E2" w:rsidP="000048E2">
      <w:pPr>
        <w:spacing w:after="0" w:line="240" w:lineRule="auto"/>
        <w:contextualSpacing/>
        <w:rPr>
          <w:rFonts w:ascii="Calibri" w:hAnsi="Calibri" w:cs="Calibri"/>
          <w:color w:val="auto"/>
          <w:sz w:val="24"/>
        </w:rPr>
      </w:pPr>
      <w:r>
        <w:rPr>
          <w:rFonts w:ascii="Calibri" w:hAnsi="Calibri" w:cs="Calibri"/>
          <w:color w:val="auto"/>
          <w:sz w:val="24"/>
        </w:rPr>
        <w:t>7</w:t>
      </w:r>
      <w:r w:rsidRPr="00DA6C16">
        <w:rPr>
          <w:rFonts w:ascii="Calibri" w:hAnsi="Calibri" w:cs="Calibri"/>
          <w:color w:val="auto"/>
          <w:sz w:val="24"/>
        </w:rPr>
        <w:t xml:space="preserve">. continuing to document persons who are currently receiving needed Special Education and related services and who are not currently receiving needed Special Education and related services; </w:t>
      </w:r>
    </w:p>
    <w:p w:rsidR="000048E2" w:rsidRPr="00DA6C16" w:rsidRDefault="000048E2" w:rsidP="000048E2">
      <w:pPr>
        <w:spacing w:after="0" w:line="240" w:lineRule="auto"/>
        <w:contextualSpacing/>
        <w:rPr>
          <w:rFonts w:ascii="Calibri" w:hAnsi="Calibri" w:cs="Calibri"/>
          <w:color w:val="auto"/>
          <w:sz w:val="24"/>
        </w:rPr>
      </w:pPr>
      <w:r>
        <w:rPr>
          <w:rFonts w:ascii="Calibri" w:hAnsi="Calibri" w:cs="Calibri"/>
          <w:color w:val="auto"/>
          <w:sz w:val="24"/>
        </w:rPr>
        <w:t>8</w:t>
      </w:r>
      <w:r w:rsidRPr="00DA6C16">
        <w:rPr>
          <w:rFonts w:ascii="Calibri" w:hAnsi="Calibri" w:cs="Calibri"/>
          <w:color w:val="auto"/>
          <w:sz w:val="24"/>
        </w:rPr>
        <w:t xml:space="preserve">. reviewing this process on a yearly basis, updating staff about on-going “Child Find” activities implemented in the community; </w:t>
      </w:r>
    </w:p>
    <w:p w:rsidR="000048E2" w:rsidRPr="00DA6C16" w:rsidRDefault="000048E2" w:rsidP="000048E2">
      <w:pPr>
        <w:spacing w:after="0" w:line="240" w:lineRule="auto"/>
        <w:contextualSpacing/>
        <w:rPr>
          <w:rFonts w:ascii="Calibri" w:hAnsi="Calibri" w:cs="Calibri"/>
          <w:color w:val="auto"/>
          <w:sz w:val="24"/>
        </w:rPr>
      </w:pPr>
      <w:r>
        <w:rPr>
          <w:rFonts w:ascii="Calibri" w:hAnsi="Calibri" w:cs="Calibri"/>
          <w:color w:val="auto"/>
          <w:sz w:val="24"/>
        </w:rPr>
        <w:t>9</w:t>
      </w:r>
      <w:r w:rsidRPr="00DA6C16">
        <w:rPr>
          <w:rFonts w:ascii="Calibri" w:hAnsi="Calibri" w:cs="Calibri"/>
          <w:color w:val="auto"/>
          <w:sz w:val="24"/>
        </w:rPr>
        <w:t xml:space="preserve">. maintaining confidentiality of all personally identifiable information used and collected in this system in the same manner that Special Education records are maintained; </w:t>
      </w:r>
    </w:p>
    <w:p w:rsidR="000048E2" w:rsidRPr="00DA6C16" w:rsidRDefault="000048E2" w:rsidP="000048E2">
      <w:pPr>
        <w:spacing w:after="0" w:line="240" w:lineRule="auto"/>
        <w:contextualSpacing/>
        <w:rPr>
          <w:rFonts w:ascii="Calibri" w:hAnsi="Calibri" w:cs="Calibri"/>
          <w:color w:val="auto"/>
          <w:sz w:val="24"/>
        </w:rPr>
      </w:pPr>
      <w:r>
        <w:rPr>
          <w:rFonts w:ascii="Calibri" w:hAnsi="Calibri" w:cs="Calibri"/>
          <w:color w:val="auto"/>
          <w:sz w:val="24"/>
        </w:rPr>
        <w:t>10</w:t>
      </w:r>
      <w:r w:rsidRPr="00DA6C16">
        <w:rPr>
          <w:rFonts w:ascii="Calibri" w:hAnsi="Calibri" w:cs="Calibri"/>
          <w:color w:val="auto"/>
          <w:sz w:val="24"/>
        </w:rPr>
        <w:t xml:space="preserve">. maintaining documentation of all Child Find activities including the dates of each activity; and </w:t>
      </w:r>
    </w:p>
    <w:p w:rsidR="000048E2" w:rsidRPr="00DA6C16" w:rsidRDefault="000048E2" w:rsidP="000048E2">
      <w:pPr>
        <w:spacing w:after="0" w:line="240" w:lineRule="auto"/>
        <w:contextualSpacing/>
        <w:rPr>
          <w:rFonts w:ascii="Calibri" w:hAnsi="Calibri" w:cs="Calibri"/>
          <w:color w:val="auto"/>
          <w:sz w:val="24"/>
        </w:rPr>
      </w:pPr>
      <w:r w:rsidRPr="00DA6C16">
        <w:rPr>
          <w:rFonts w:ascii="Calibri" w:hAnsi="Calibri" w:cs="Calibri"/>
          <w:color w:val="auto"/>
          <w:sz w:val="24"/>
        </w:rPr>
        <w:t>1</w:t>
      </w:r>
      <w:r>
        <w:rPr>
          <w:rFonts w:ascii="Calibri" w:hAnsi="Calibri" w:cs="Calibri"/>
          <w:color w:val="auto"/>
          <w:sz w:val="24"/>
        </w:rPr>
        <w:t>1</w:t>
      </w:r>
      <w:r w:rsidRPr="00DA6C16">
        <w:rPr>
          <w:rFonts w:ascii="Calibri" w:hAnsi="Calibri" w:cs="Calibri"/>
          <w:color w:val="auto"/>
          <w:sz w:val="24"/>
        </w:rPr>
        <w:t xml:space="preserve">. training appropriate staff for maintaining the documentation of all Child Find activities including students in private schools, religious schools and home schools located in the RCSS. </w:t>
      </w:r>
    </w:p>
    <w:p w:rsidR="000048E2" w:rsidRPr="00DA6C16" w:rsidRDefault="000048E2" w:rsidP="000048E2">
      <w:pPr>
        <w:spacing w:after="0" w:line="240" w:lineRule="auto"/>
        <w:contextualSpacing/>
        <w:rPr>
          <w:rFonts w:ascii="Calibri" w:hAnsi="Calibri" w:cs="Calibri"/>
          <w:color w:val="auto"/>
          <w:sz w:val="24"/>
        </w:rPr>
      </w:pPr>
      <w:r w:rsidRPr="00DA6C16">
        <w:rPr>
          <w:rFonts w:ascii="Calibri" w:hAnsi="Calibri" w:cs="Calibri"/>
          <w:color w:val="auto"/>
          <w:sz w:val="24"/>
        </w:rPr>
        <w:lastRenderedPageBreak/>
        <w:t>1</w:t>
      </w:r>
      <w:r>
        <w:rPr>
          <w:rFonts w:ascii="Calibri" w:hAnsi="Calibri" w:cs="Calibri"/>
          <w:color w:val="auto"/>
          <w:sz w:val="24"/>
        </w:rPr>
        <w:t>2</w:t>
      </w:r>
      <w:r w:rsidRPr="00DA6C16">
        <w:rPr>
          <w:rFonts w:ascii="Calibri" w:hAnsi="Calibri" w:cs="Calibri"/>
          <w:color w:val="auto"/>
          <w:sz w:val="24"/>
        </w:rPr>
        <w:t xml:space="preserve">. </w:t>
      </w:r>
      <w:r>
        <w:rPr>
          <w:rFonts w:ascii="Calibri" w:hAnsi="Calibri" w:cs="Calibri"/>
          <w:color w:val="auto"/>
          <w:sz w:val="24"/>
        </w:rPr>
        <w:t>A</w:t>
      </w:r>
      <w:r w:rsidRPr="00DA6C16">
        <w:rPr>
          <w:rFonts w:ascii="Calibri" w:hAnsi="Calibri" w:cs="Calibri"/>
          <w:color w:val="auto"/>
          <w:sz w:val="24"/>
        </w:rPr>
        <w:t xml:space="preserve">nnual screening will be performed by qualified </w:t>
      </w:r>
      <w:r w:rsidR="00952D8C">
        <w:rPr>
          <w:rFonts w:ascii="Calibri" w:hAnsi="Calibri" w:cs="Calibri"/>
          <w:color w:val="auto"/>
          <w:sz w:val="24"/>
        </w:rPr>
        <w:t>LEA</w:t>
      </w:r>
      <w:r w:rsidRPr="00DA6C16">
        <w:rPr>
          <w:rFonts w:ascii="Calibri" w:hAnsi="Calibri" w:cs="Calibri"/>
          <w:color w:val="auto"/>
          <w:sz w:val="24"/>
        </w:rPr>
        <w:t xml:space="preserve"> personnel and may include: general health screening, including social/behavioral health vision screening performed to verify indicators of loss of sight, acuity, or other possible vision related problems; hearing screening to verify any hearing risk indicators; speech and language screening to verify problems in the formulation or articulation of speech or any delay in the development of language; preschool screening which typically includes vision, hearing, cognition, motor, speech-language, and health components to verify developmental delays; screening for home language academic screening for school age children to determine the significance of academic delays; and screening secondary level students who are at-risk of dropping out, or who have dropped out, to verify that the reasons for dropping out are not related to a previously unidentified disability. All screenings and evaluations resulting from child find </w:t>
      </w:r>
      <w:r w:rsidRPr="009E4D5A">
        <w:rPr>
          <w:rFonts w:ascii="Calibri" w:hAnsi="Calibri" w:cs="Calibri"/>
          <w:color w:val="auto"/>
          <w:sz w:val="24"/>
        </w:rPr>
        <w:t xml:space="preserve">activities are free to parents, including </w:t>
      </w:r>
      <w:r w:rsidRPr="00DA6C16">
        <w:rPr>
          <w:rFonts w:ascii="Calibri" w:hAnsi="Calibri" w:cs="Calibri"/>
          <w:color w:val="auto"/>
          <w:sz w:val="24"/>
        </w:rPr>
        <w:t>parents of home-schooled students and parents of students who attend private school by parent choice.</w:t>
      </w:r>
    </w:p>
    <w:p w:rsidR="000048E2" w:rsidRPr="000F4D97" w:rsidRDefault="000048E2" w:rsidP="000048E2">
      <w:pPr>
        <w:spacing w:after="0" w:line="240" w:lineRule="auto"/>
        <w:contextualSpacing/>
        <w:rPr>
          <w:rFonts w:ascii="Calibri" w:hAnsi="Calibri" w:cs="Calibri"/>
          <w:color w:val="auto"/>
          <w:sz w:val="24"/>
          <w:u w:val="single"/>
        </w:rPr>
      </w:pPr>
      <w:r w:rsidRPr="000F4D97">
        <w:rPr>
          <w:rFonts w:ascii="Calibri" w:hAnsi="Calibri" w:cs="Calibri"/>
          <w:color w:val="auto"/>
          <w:sz w:val="24"/>
          <w:u w:val="single"/>
        </w:rPr>
        <w:t xml:space="preserve">Private /Nonpublic Schools </w:t>
      </w:r>
    </w:p>
    <w:p w:rsidR="000048E2" w:rsidRPr="00DA6C16" w:rsidRDefault="000048E2" w:rsidP="000048E2">
      <w:pPr>
        <w:spacing w:after="0" w:line="240" w:lineRule="auto"/>
        <w:contextualSpacing/>
        <w:rPr>
          <w:rFonts w:ascii="Calibri" w:hAnsi="Calibri" w:cs="Calibri"/>
          <w:color w:val="auto"/>
          <w:sz w:val="24"/>
        </w:rPr>
      </w:pPr>
      <w:r w:rsidRPr="00DA6C16">
        <w:rPr>
          <w:rFonts w:ascii="Calibri" w:hAnsi="Calibri" w:cs="Calibri"/>
          <w:color w:val="auto"/>
          <w:sz w:val="24"/>
        </w:rPr>
        <w:t xml:space="preserve">The private schools are of offered our Child Find information to advertise in their buildings if they choose. For all students not currently enrolled in our district, the required ARD/IEP process and timelines will be followed. The Child Find activities include collaboration and informing private/nonpublic schools of district requirements and possible options. </w:t>
      </w:r>
    </w:p>
    <w:p w:rsidR="000048E2" w:rsidRPr="004671B6" w:rsidRDefault="000048E2" w:rsidP="000048E2">
      <w:pPr>
        <w:spacing w:after="0" w:line="240" w:lineRule="auto"/>
        <w:contextualSpacing/>
        <w:rPr>
          <w:rFonts w:ascii="Calibri" w:hAnsi="Calibri" w:cs="Calibri"/>
          <w:color w:val="auto"/>
          <w:sz w:val="24"/>
        </w:rPr>
      </w:pPr>
      <w:r w:rsidRPr="004671B6">
        <w:rPr>
          <w:rFonts w:ascii="Calibri" w:hAnsi="Calibri" w:cs="Calibri"/>
          <w:color w:val="auto"/>
          <w:sz w:val="24"/>
        </w:rPr>
        <w:t xml:space="preserve">1. CONSULT: The Special Education Director will contact all private schools within our boundaries at a minimum annually. The private, non-public schools will be provided information regarding Child Find procedures. Annual input will be solicited following federal requirements. The Director will discuss equitable participation and solicit ways to inform staff/parents of private school students. Documentation of all communication/meetings with private/nonpublic schools is maintained with the Special Education Director. </w:t>
      </w:r>
    </w:p>
    <w:p w:rsidR="000048E2" w:rsidRPr="004671B6" w:rsidRDefault="000048E2" w:rsidP="000048E2">
      <w:pPr>
        <w:spacing w:after="0" w:line="240" w:lineRule="auto"/>
        <w:contextualSpacing/>
        <w:rPr>
          <w:rFonts w:ascii="Calibri" w:hAnsi="Calibri" w:cs="Calibri"/>
          <w:color w:val="auto"/>
          <w:sz w:val="24"/>
        </w:rPr>
      </w:pPr>
      <w:r w:rsidRPr="004671B6">
        <w:rPr>
          <w:rFonts w:ascii="Calibri" w:hAnsi="Calibri" w:cs="Calibri"/>
          <w:color w:val="auto"/>
          <w:sz w:val="24"/>
        </w:rPr>
        <w:t xml:space="preserve">2. AFFIRMATION: The private school administration is asked to submit a required signed    affirmation and consultation form stating the consultation requirements for the district Child Find have been met. If the district cannot obtain this signed form, the Director maintain a record of attempts. </w:t>
      </w:r>
    </w:p>
    <w:p w:rsidR="000048E2" w:rsidRPr="004671B6" w:rsidRDefault="000048E2" w:rsidP="000048E2">
      <w:pPr>
        <w:spacing w:after="0" w:line="240" w:lineRule="auto"/>
        <w:contextualSpacing/>
        <w:rPr>
          <w:rFonts w:ascii="Calibri" w:hAnsi="Calibri" w:cs="Calibri"/>
          <w:color w:val="auto"/>
          <w:sz w:val="24"/>
        </w:rPr>
      </w:pPr>
      <w:r w:rsidRPr="004671B6">
        <w:rPr>
          <w:rFonts w:ascii="Calibri" w:hAnsi="Calibri" w:cs="Calibri"/>
          <w:color w:val="auto"/>
          <w:sz w:val="24"/>
        </w:rPr>
        <w:t xml:space="preserve">3. The district will provide the private schools Child Find informational flyers to place in their facility. </w:t>
      </w:r>
    </w:p>
    <w:p w:rsidR="000048E2" w:rsidRDefault="000048E2" w:rsidP="000048E2">
      <w:pPr>
        <w:spacing w:after="0" w:line="240" w:lineRule="auto"/>
        <w:contextualSpacing/>
        <w:rPr>
          <w:rFonts w:ascii="Calibri" w:hAnsi="Calibri" w:cs="Calibri"/>
          <w:color w:val="auto"/>
          <w:sz w:val="24"/>
        </w:rPr>
      </w:pPr>
      <w:r w:rsidRPr="004671B6">
        <w:rPr>
          <w:rFonts w:ascii="Calibri" w:hAnsi="Calibri" w:cs="Calibri"/>
          <w:color w:val="auto"/>
          <w:sz w:val="24"/>
        </w:rPr>
        <w:t xml:space="preserve">4. Parent inquiry: When a parent reaches out to the district with a concern or request for evaluation, Districts must respond to a parent’s written request for a special education evaluation for their child not later than the 15th school day after the date the district receives the request, or when the district initiates the referral, and provide the parent with prior written notice of its: </w:t>
      </w:r>
    </w:p>
    <w:p w:rsidR="000048E2" w:rsidRPr="000048E2" w:rsidRDefault="000048E2" w:rsidP="000048E2">
      <w:pPr>
        <w:pStyle w:val="ListParagraph"/>
        <w:numPr>
          <w:ilvl w:val="0"/>
          <w:numId w:val="6"/>
        </w:numPr>
        <w:spacing w:after="0" w:line="240" w:lineRule="auto"/>
        <w:rPr>
          <w:rFonts w:ascii="Calibri" w:hAnsi="Calibri" w:cs="Calibri"/>
          <w:color w:val="auto"/>
          <w:sz w:val="24"/>
        </w:rPr>
      </w:pPr>
      <w:r w:rsidRPr="000048E2">
        <w:rPr>
          <w:rFonts w:ascii="Calibri" w:hAnsi="Calibri" w:cs="Calibri"/>
          <w:color w:val="auto"/>
          <w:sz w:val="24"/>
        </w:rPr>
        <w:lastRenderedPageBreak/>
        <w:t xml:space="preserve">Proposal to conduct an evaluation; a copy of the Procedural Safeguards; a copy of the Overview of Special Education for Parents form; and an opportunity to give written consent for the evaluation; or </w:t>
      </w:r>
    </w:p>
    <w:p w:rsidR="000048E2" w:rsidRPr="004671B6" w:rsidRDefault="000048E2" w:rsidP="000048E2">
      <w:pPr>
        <w:pStyle w:val="ListParagraph"/>
        <w:numPr>
          <w:ilvl w:val="0"/>
          <w:numId w:val="6"/>
        </w:numPr>
        <w:spacing w:after="0" w:line="240" w:lineRule="auto"/>
        <w:rPr>
          <w:rFonts w:ascii="Calibri" w:hAnsi="Calibri" w:cs="Calibri"/>
          <w:color w:val="auto"/>
          <w:sz w:val="24"/>
        </w:rPr>
      </w:pPr>
      <w:r w:rsidRPr="004671B6">
        <w:rPr>
          <w:rFonts w:ascii="Calibri" w:hAnsi="Calibri" w:cs="Calibri"/>
          <w:color w:val="auto"/>
          <w:sz w:val="24"/>
        </w:rPr>
        <w:t>Refusal to conduct an evaluation; a copy of the Overview of Special Education for Parents Form; and a copy of the Procedural Safeguards.</w:t>
      </w:r>
    </w:p>
    <w:p w:rsidR="000048E2" w:rsidRPr="000F4D97" w:rsidRDefault="000048E2" w:rsidP="000048E2">
      <w:pPr>
        <w:pStyle w:val="Heading4"/>
        <w:shd w:val="clear" w:color="auto" w:fill="FFFFFF"/>
        <w:spacing w:before="0" w:line="360" w:lineRule="atLeast"/>
        <w:rPr>
          <w:rFonts w:ascii="Calibri" w:hAnsi="Calibri" w:cs="Calibri"/>
          <w:i/>
          <w:color w:val="auto"/>
          <w:u w:val="single"/>
        </w:rPr>
      </w:pPr>
      <w:r w:rsidRPr="000F4D97">
        <w:rPr>
          <w:rFonts w:ascii="Calibri" w:hAnsi="Calibri" w:cs="Calibri"/>
          <w:color w:val="auto"/>
          <w:u w:val="single"/>
        </w:rPr>
        <w:t xml:space="preserve">Initial Referrals to Special Education </w:t>
      </w:r>
    </w:p>
    <w:p w:rsidR="000048E2" w:rsidRPr="00DA6C16" w:rsidRDefault="000048E2" w:rsidP="000048E2">
      <w:pPr>
        <w:spacing w:after="0" w:line="240" w:lineRule="auto"/>
        <w:rPr>
          <w:rFonts w:ascii="Calibri" w:hAnsi="Calibri" w:cs="Calibri"/>
          <w:iCs/>
          <w:color w:val="auto"/>
          <w:sz w:val="24"/>
          <w:shd w:val="clear" w:color="auto" w:fill="FFFFFF"/>
        </w:rPr>
      </w:pPr>
      <w:r w:rsidRPr="00DA6C16">
        <w:rPr>
          <w:rFonts w:ascii="Calibri" w:hAnsi="Calibri" w:cs="Calibri"/>
          <w:iCs/>
          <w:color w:val="auto"/>
          <w:sz w:val="24"/>
          <w:shd w:val="clear" w:color="auto" w:fill="FFFFFF"/>
        </w:rPr>
        <w:t xml:space="preserve">1. </w:t>
      </w:r>
      <w:r w:rsidRPr="00C805D9">
        <w:rPr>
          <w:rFonts w:ascii="Calibri" w:hAnsi="Calibri" w:cs="Calibri"/>
          <w:iCs/>
          <w:color w:val="auto"/>
          <w:sz w:val="24"/>
          <w:shd w:val="clear" w:color="auto" w:fill="FFFFFF"/>
        </w:rPr>
        <w:t>S</w:t>
      </w:r>
      <w:r w:rsidRPr="00DA6C16">
        <w:rPr>
          <w:rFonts w:ascii="Calibri" w:hAnsi="Calibri" w:cs="Calibri"/>
          <w:iCs/>
          <w:color w:val="auto"/>
          <w:sz w:val="24"/>
          <w:shd w:val="clear" w:color="auto" w:fill="FFFFFF"/>
        </w:rPr>
        <w:t>tudents experiencing difficulties progressing in the general curriculum should be considered for all support services and intervention programs available to all students in the district, including tutoring, RTI programs, and remedial or compensatory programs. Implementation of any intervention program </w:t>
      </w:r>
      <w:r w:rsidRPr="00DA6C16">
        <w:rPr>
          <w:rFonts w:ascii="Calibri" w:hAnsi="Calibri" w:cs="Calibri"/>
          <w:iCs/>
          <w:color w:val="auto"/>
          <w:sz w:val="24"/>
          <w:u w:val="single"/>
          <w:shd w:val="clear" w:color="auto" w:fill="FFFFFF"/>
        </w:rPr>
        <w:t>cannot serve to delay or deny</w:t>
      </w:r>
      <w:r w:rsidRPr="00DA6C16">
        <w:rPr>
          <w:rFonts w:ascii="Calibri" w:hAnsi="Calibri" w:cs="Calibri"/>
          <w:iCs/>
          <w:color w:val="auto"/>
          <w:sz w:val="24"/>
          <w:shd w:val="clear" w:color="auto" w:fill="FFFFFF"/>
        </w:rPr>
        <w:t> referral, evaluation, and eligibility determinations under the IDEA when students are suspected of having a disability and a need for special education services. </w:t>
      </w:r>
    </w:p>
    <w:p w:rsidR="000048E2" w:rsidRPr="00DA6C16" w:rsidRDefault="000048E2" w:rsidP="000048E2">
      <w:pPr>
        <w:spacing w:after="0" w:line="240" w:lineRule="auto"/>
        <w:rPr>
          <w:rFonts w:ascii="Calibri" w:eastAsia="Times New Roman" w:hAnsi="Calibri" w:cs="Calibri"/>
          <w:color w:val="auto"/>
          <w:sz w:val="24"/>
        </w:rPr>
      </w:pPr>
      <w:r w:rsidRPr="00DA6C16">
        <w:rPr>
          <w:rFonts w:ascii="Calibri" w:eastAsia="Times New Roman" w:hAnsi="Calibri" w:cs="Calibri"/>
          <w:color w:val="auto"/>
          <w:sz w:val="24"/>
        </w:rPr>
        <w:t xml:space="preserve">2. The support services, intervention program options to address the students' difficulties should be made in collaboration with parents, who should be notified of their right to request a special education referral at any time. If students continue to struggle with the general curriculum despite provision of interventions, the student should be referred for a special education evaluation within a reasonable timeframe, depending on the degree of response to interventions, the parents' input, and the degree of difficulty the student is experiencing in meeting mastery criteria on general curriculum. Implementation of any intervention program cannot serve to delay or deny referral, evaluation, and eligibility determinations under the IDEA when students are suspected of having a disability and a need for special education services. </w:t>
      </w:r>
    </w:p>
    <w:p w:rsidR="000048E2" w:rsidRPr="00DA6C16" w:rsidRDefault="000048E2" w:rsidP="000048E2">
      <w:pPr>
        <w:spacing w:after="0" w:line="240" w:lineRule="auto"/>
        <w:rPr>
          <w:rFonts w:ascii="Calibri" w:hAnsi="Calibri" w:cs="Calibri"/>
          <w:b/>
          <w:color w:val="auto"/>
          <w:sz w:val="24"/>
        </w:rPr>
      </w:pPr>
      <w:r w:rsidRPr="00DA6C16">
        <w:rPr>
          <w:rFonts w:ascii="Calibri" w:eastAsia="Times New Roman" w:hAnsi="Calibri" w:cs="Calibri"/>
          <w:color w:val="auto"/>
          <w:sz w:val="24"/>
        </w:rPr>
        <w:t xml:space="preserve">3. </w:t>
      </w:r>
      <w:r w:rsidRPr="00DA6C16">
        <w:rPr>
          <w:rFonts w:ascii="Calibri" w:hAnsi="Calibri" w:cs="Calibri"/>
          <w:iCs/>
          <w:color w:val="auto"/>
          <w:sz w:val="24"/>
          <w:shd w:val="clear" w:color="auto" w:fill="FFFFFF"/>
        </w:rPr>
        <w:t xml:space="preserve">The Robertson County Special Services will use the </w:t>
      </w:r>
      <w:proofErr w:type="spellStart"/>
      <w:r w:rsidRPr="00DA6C16">
        <w:rPr>
          <w:rFonts w:ascii="Calibri" w:hAnsi="Calibri" w:cs="Calibri"/>
          <w:iCs/>
          <w:color w:val="auto"/>
          <w:sz w:val="24"/>
          <w:shd w:val="clear" w:color="auto" w:fill="FFFFFF"/>
        </w:rPr>
        <w:t>RtI</w:t>
      </w:r>
      <w:proofErr w:type="spellEnd"/>
      <w:r w:rsidRPr="00DA6C16">
        <w:rPr>
          <w:rFonts w:ascii="Calibri" w:hAnsi="Calibri" w:cs="Calibri"/>
          <w:iCs/>
          <w:color w:val="auto"/>
          <w:sz w:val="24"/>
          <w:shd w:val="clear" w:color="auto" w:fill="FFFFFF"/>
        </w:rPr>
        <w:t xml:space="preserve"> Committee to consider all intervention services provided, all scientifically based reading or other programs used, </w:t>
      </w:r>
      <w:r w:rsidRPr="00636591">
        <w:rPr>
          <w:rFonts w:ascii="Calibri" w:hAnsi="Calibri" w:cs="Calibri"/>
          <w:iCs/>
          <w:color w:val="auto"/>
          <w:sz w:val="24"/>
          <w:shd w:val="clear" w:color="auto" w:fill="FFFFFF"/>
        </w:rPr>
        <w:t>and</w:t>
      </w:r>
      <w:r>
        <w:rPr>
          <w:rFonts w:ascii="Calibri" w:hAnsi="Calibri" w:cs="Calibri"/>
          <w:iCs/>
          <w:color w:val="auto"/>
          <w:sz w:val="24"/>
          <w:shd w:val="clear" w:color="auto" w:fill="FFFFFF"/>
        </w:rPr>
        <w:t xml:space="preserve"> </w:t>
      </w:r>
      <w:r w:rsidRPr="00DA6C16">
        <w:rPr>
          <w:rFonts w:ascii="Calibri" w:hAnsi="Calibri" w:cs="Calibri"/>
          <w:iCs/>
          <w:color w:val="auto"/>
          <w:sz w:val="24"/>
          <w:shd w:val="clear" w:color="auto" w:fill="FFFFFF"/>
        </w:rPr>
        <w:t>any support services available to all students</w:t>
      </w:r>
      <w:r>
        <w:rPr>
          <w:rFonts w:ascii="Calibri" w:hAnsi="Calibri" w:cs="Calibri"/>
          <w:iCs/>
          <w:color w:val="auto"/>
          <w:sz w:val="24"/>
          <w:shd w:val="clear" w:color="auto" w:fill="FFFFFF"/>
        </w:rPr>
        <w:t xml:space="preserve"> </w:t>
      </w:r>
      <w:r w:rsidRPr="00636591">
        <w:rPr>
          <w:rFonts w:ascii="Calibri" w:hAnsi="Calibri" w:cs="Calibri"/>
          <w:iCs/>
          <w:color w:val="auto"/>
          <w:sz w:val="24"/>
          <w:shd w:val="clear" w:color="auto" w:fill="FFFFFF"/>
        </w:rPr>
        <w:t>who are referred under the IDEA</w:t>
      </w:r>
      <w:r w:rsidRPr="00DA6C16">
        <w:rPr>
          <w:rFonts w:ascii="Calibri" w:hAnsi="Calibri" w:cs="Calibri"/>
          <w:iCs/>
          <w:color w:val="auto"/>
          <w:sz w:val="24"/>
          <w:shd w:val="clear" w:color="auto" w:fill="FFFFFF"/>
        </w:rPr>
        <w:t xml:space="preserve">. Interventions such as tutorials, remedial support, compensatory support, and other services will be considered and documented in detail by the </w:t>
      </w:r>
      <w:proofErr w:type="spellStart"/>
      <w:r w:rsidRPr="00DA6C16">
        <w:rPr>
          <w:rFonts w:ascii="Calibri" w:hAnsi="Calibri" w:cs="Calibri"/>
          <w:iCs/>
          <w:color w:val="auto"/>
          <w:sz w:val="24"/>
          <w:shd w:val="clear" w:color="auto" w:fill="FFFFFF"/>
        </w:rPr>
        <w:t>RtI</w:t>
      </w:r>
      <w:proofErr w:type="spellEnd"/>
      <w:r w:rsidRPr="00DA6C16">
        <w:rPr>
          <w:rFonts w:ascii="Calibri" w:hAnsi="Calibri" w:cs="Calibri"/>
          <w:iCs/>
          <w:color w:val="auto"/>
          <w:sz w:val="24"/>
          <w:shd w:val="clear" w:color="auto" w:fill="FFFFFF"/>
        </w:rPr>
        <w:t xml:space="preserve"> Committee</w:t>
      </w:r>
      <w:r>
        <w:rPr>
          <w:rFonts w:ascii="Calibri" w:hAnsi="Calibri" w:cs="Calibri"/>
          <w:iCs/>
          <w:color w:val="auto"/>
          <w:sz w:val="24"/>
          <w:shd w:val="clear" w:color="auto" w:fill="FFFFFF"/>
        </w:rPr>
        <w:t xml:space="preserve"> </w:t>
      </w:r>
      <w:r w:rsidRPr="00636591">
        <w:rPr>
          <w:rFonts w:ascii="Calibri" w:hAnsi="Calibri" w:cs="Calibri"/>
          <w:iCs/>
          <w:color w:val="auto"/>
          <w:sz w:val="24"/>
          <w:shd w:val="clear" w:color="auto" w:fill="FFFFFF"/>
        </w:rPr>
        <w:t>as part of the</w:t>
      </w:r>
      <w:r>
        <w:rPr>
          <w:rFonts w:ascii="Calibri" w:hAnsi="Calibri" w:cs="Calibri"/>
          <w:iCs/>
          <w:color w:val="auto"/>
          <w:sz w:val="24"/>
          <w:shd w:val="clear" w:color="auto" w:fill="FFFFFF"/>
        </w:rPr>
        <w:t xml:space="preserve"> </w:t>
      </w:r>
      <w:r w:rsidRPr="00DA6C16">
        <w:rPr>
          <w:rFonts w:ascii="Calibri" w:hAnsi="Calibri" w:cs="Calibri"/>
          <w:iCs/>
          <w:color w:val="auto"/>
          <w:sz w:val="24"/>
          <w:shd w:val="clear" w:color="auto" w:fill="FFFFFF"/>
        </w:rPr>
        <w:t>referral for special education evaluation.</w:t>
      </w:r>
    </w:p>
    <w:p w:rsidR="000048E2" w:rsidRPr="00837DE2" w:rsidRDefault="000048E2" w:rsidP="000048E2">
      <w:pPr>
        <w:pStyle w:val="NormalWeb"/>
        <w:shd w:val="clear" w:color="auto" w:fill="FFFFFF"/>
        <w:spacing w:before="0" w:beforeAutospacing="0" w:after="0" w:afterAutospacing="0"/>
        <w:rPr>
          <w:rFonts w:ascii="Calibri" w:hAnsi="Calibri" w:cs="Calibri"/>
          <w:iCs/>
          <w:u w:val="single"/>
        </w:rPr>
      </w:pPr>
      <w:r w:rsidRPr="00837DE2">
        <w:rPr>
          <w:rFonts w:ascii="Calibri" w:hAnsi="Calibri" w:cs="Calibri"/>
          <w:iCs/>
          <w:u w:val="single"/>
        </w:rPr>
        <w:t>DEAP and Child Find</w:t>
      </w:r>
    </w:p>
    <w:p w:rsidR="000048E2" w:rsidRPr="00837DE2" w:rsidRDefault="000048E2" w:rsidP="000048E2">
      <w:pPr>
        <w:pStyle w:val="NormalWeb"/>
        <w:shd w:val="clear" w:color="auto" w:fill="FFFFFF"/>
        <w:spacing w:before="0" w:beforeAutospacing="0" w:after="0" w:afterAutospacing="0"/>
        <w:rPr>
          <w:rFonts w:ascii="Calibri" w:hAnsi="Calibri" w:cs="Calibri"/>
        </w:rPr>
      </w:pPr>
      <w:r w:rsidRPr="00837DE2">
        <w:rPr>
          <w:rFonts w:ascii="Calibri" w:hAnsi="Calibri" w:cs="Calibri"/>
          <w:iCs/>
          <w:u w:val="single"/>
        </w:rPr>
        <w:t>For students not already receiving special education services</w:t>
      </w:r>
      <w:r w:rsidRPr="00837DE2">
        <w:rPr>
          <w:rFonts w:ascii="Calibri" w:hAnsi="Calibri" w:cs="Calibri"/>
          <w:iCs/>
        </w:rPr>
        <w:t>-When a student is placed in a disciplinary alternative education program (DAEP) under 37.006, the LEA shall provide information to the student’s parent or guardian regarding the process for requesting a full individual and initial evaluation of the student under Section 29.004. This information will also be provided to the parent or guardian of the student as part of the student’s personalized transition plan for release from the DAEP as outlined in 37.023</w:t>
      </w:r>
      <w:r w:rsidRPr="00837DE2">
        <w:rPr>
          <w:rFonts w:ascii="Calibri" w:hAnsi="Calibri" w:cs="Calibri"/>
          <w:i/>
          <w:iCs/>
          <w:color w:val="0000FF"/>
        </w:rPr>
        <w:br/>
      </w:r>
    </w:p>
    <w:p w:rsidR="00AF7AFF" w:rsidRDefault="00AF7AFF" w:rsidP="000048E2">
      <w:pPr>
        <w:spacing w:after="120" w:line="240" w:lineRule="auto"/>
        <w:rPr>
          <w:rFonts w:ascii="Calibri" w:hAnsi="Calibri" w:cs="Calibri"/>
          <w:b/>
          <w:bCs/>
          <w:color w:val="000000" w:themeColor="text1"/>
          <w:sz w:val="24"/>
        </w:rPr>
      </w:pPr>
    </w:p>
    <w:p w:rsidR="000048E2" w:rsidRPr="00837DE2" w:rsidRDefault="000048E2" w:rsidP="000048E2">
      <w:pPr>
        <w:spacing w:after="120" w:line="240" w:lineRule="auto"/>
        <w:rPr>
          <w:rFonts w:ascii="Calibri" w:hAnsi="Calibri" w:cs="Calibri"/>
          <w:b/>
          <w:color w:val="000000" w:themeColor="text1"/>
          <w:sz w:val="24"/>
        </w:rPr>
      </w:pPr>
      <w:r w:rsidRPr="00837DE2">
        <w:rPr>
          <w:rFonts w:ascii="Calibri" w:hAnsi="Calibri" w:cs="Calibri"/>
          <w:b/>
          <w:bCs/>
          <w:color w:val="000000" w:themeColor="text1"/>
          <w:sz w:val="24"/>
        </w:rPr>
        <w:lastRenderedPageBreak/>
        <w:t xml:space="preserve">STAFF </w:t>
      </w:r>
      <w:r w:rsidRPr="00837DE2">
        <w:rPr>
          <w:rFonts w:ascii="Calibri" w:hAnsi="Calibri" w:cs="Calibri"/>
          <w:b/>
          <w:color w:val="000000" w:themeColor="text1"/>
          <w:sz w:val="24"/>
        </w:rPr>
        <w:t xml:space="preserve">RESPONSIBLE:  </w:t>
      </w:r>
    </w:p>
    <w:p w:rsidR="000048E2" w:rsidRPr="00837DE2" w:rsidRDefault="000048E2" w:rsidP="000048E2">
      <w:pPr>
        <w:spacing w:after="0" w:line="240" w:lineRule="auto"/>
        <w:ind w:firstLine="720"/>
        <w:contextualSpacing/>
        <w:rPr>
          <w:rFonts w:ascii="Calibri" w:hAnsi="Calibri" w:cs="Calibri"/>
          <w:color w:val="000000" w:themeColor="text1"/>
          <w:sz w:val="24"/>
        </w:rPr>
      </w:pPr>
      <w:bookmarkStart w:id="0" w:name="_Hlk39210545"/>
      <w:r w:rsidRPr="00837DE2">
        <w:rPr>
          <w:rFonts w:ascii="Calibri" w:hAnsi="Calibri" w:cs="Calibri"/>
          <w:b/>
          <w:color w:val="000000" w:themeColor="text1"/>
          <w:sz w:val="24"/>
        </w:rPr>
        <w:t xml:space="preserve">District Level: </w:t>
      </w:r>
      <w:r w:rsidRPr="00837DE2">
        <w:rPr>
          <w:rFonts w:ascii="Calibri" w:hAnsi="Calibri" w:cs="Calibri"/>
          <w:color w:val="000000" w:themeColor="text1"/>
          <w:sz w:val="24"/>
        </w:rPr>
        <w:t>Superintendent, Special Education Director</w:t>
      </w:r>
    </w:p>
    <w:p w:rsidR="000048E2" w:rsidRPr="00837DE2" w:rsidRDefault="000048E2" w:rsidP="000048E2">
      <w:pPr>
        <w:spacing w:after="0" w:line="240" w:lineRule="auto"/>
        <w:ind w:firstLine="720"/>
        <w:contextualSpacing/>
        <w:rPr>
          <w:rFonts w:ascii="Calibri" w:hAnsi="Calibri" w:cs="Calibri"/>
          <w:color w:val="000000" w:themeColor="text1"/>
          <w:sz w:val="24"/>
        </w:rPr>
      </w:pPr>
      <w:r w:rsidRPr="00837DE2">
        <w:rPr>
          <w:rFonts w:ascii="Calibri" w:hAnsi="Calibri" w:cs="Calibri"/>
          <w:b/>
          <w:color w:val="000000" w:themeColor="text1"/>
          <w:sz w:val="24"/>
        </w:rPr>
        <w:t>Campus Level:</w:t>
      </w:r>
      <w:r w:rsidRPr="00837DE2">
        <w:rPr>
          <w:rFonts w:ascii="Calibri" w:hAnsi="Calibri" w:cs="Calibri"/>
          <w:color w:val="000000" w:themeColor="text1"/>
          <w:sz w:val="24"/>
        </w:rPr>
        <w:t xml:space="preserve"> School Counselor, Principal </w:t>
      </w:r>
    </w:p>
    <w:bookmarkEnd w:id="0"/>
    <w:p w:rsidR="000048E2" w:rsidRDefault="000048E2" w:rsidP="000048E2">
      <w:pPr>
        <w:spacing w:after="120" w:line="240" w:lineRule="auto"/>
        <w:contextualSpacing/>
        <w:rPr>
          <w:rFonts w:ascii="Calibri" w:hAnsi="Calibri" w:cs="Calibri"/>
          <w:b/>
          <w:bCs/>
          <w:color w:val="000000" w:themeColor="text1"/>
          <w:sz w:val="24"/>
        </w:rPr>
      </w:pPr>
    </w:p>
    <w:p w:rsidR="000048E2" w:rsidRPr="00837DE2" w:rsidRDefault="000048E2" w:rsidP="000048E2">
      <w:pPr>
        <w:spacing w:after="0" w:line="240" w:lineRule="auto"/>
        <w:contextualSpacing/>
        <w:rPr>
          <w:rFonts w:ascii="Calibri" w:hAnsi="Calibri" w:cs="Calibri"/>
          <w:b/>
          <w:bCs/>
          <w:color w:val="000000" w:themeColor="text1"/>
          <w:sz w:val="24"/>
        </w:rPr>
      </w:pPr>
      <w:r w:rsidRPr="00837DE2">
        <w:rPr>
          <w:rFonts w:ascii="Calibri" w:hAnsi="Calibri" w:cs="Calibri"/>
          <w:b/>
          <w:bCs/>
          <w:color w:val="000000" w:themeColor="text1"/>
          <w:sz w:val="24"/>
        </w:rPr>
        <w:t>TIMELINES FOR CHILD FIND ACTIVITIES:</w:t>
      </w:r>
    </w:p>
    <w:p w:rsidR="000048E2" w:rsidRDefault="000048E2" w:rsidP="000048E2">
      <w:pPr>
        <w:pStyle w:val="ListParagraph"/>
        <w:numPr>
          <w:ilvl w:val="0"/>
          <w:numId w:val="5"/>
        </w:numPr>
        <w:spacing w:after="0" w:line="240" w:lineRule="auto"/>
        <w:rPr>
          <w:rFonts w:ascii="Calibri" w:hAnsi="Calibri" w:cs="Calibri"/>
          <w:color w:val="000000" w:themeColor="text1"/>
          <w:sz w:val="24"/>
        </w:rPr>
      </w:pPr>
      <w:r w:rsidRPr="00837DE2">
        <w:rPr>
          <w:rFonts w:ascii="Calibri" w:hAnsi="Calibri" w:cs="Calibri"/>
          <w:color w:val="000000" w:themeColor="text1"/>
          <w:sz w:val="24"/>
        </w:rPr>
        <w:t>Public outreach will be completed annually.</w:t>
      </w:r>
    </w:p>
    <w:p w:rsidR="000048E2" w:rsidRPr="00CF336F" w:rsidRDefault="000048E2" w:rsidP="000048E2">
      <w:pPr>
        <w:pStyle w:val="ListParagraph"/>
        <w:numPr>
          <w:ilvl w:val="0"/>
          <w:numId w:val="5"/>
        </w:numPr>
        <w:spacing w:after="120" w:line="240" w:lineRule="auto"/>
        <w:rPr>
          <w:rFonts w:ascii="Calibri" w:hAnsi="Calibri" w:cs="Calibri"/>
          <w:color w:val="000000" w:themeColor="text1"/>
          <w:sz w:val="24"/>
        </w:rPr>
      </w:pPr>
      <w:r w:rsidRPr="00CF336F">
        <w:rPr>
          <w:rFonts w:ascii="Calibri" w:hAnsi="Calibri" w:cs="Calibri"/>
          <w:color w:val="auto"/>
          <w:sz w:val="24"/>
        </w:rPr>
        <w:t>Contacting residential facilities at least twice per year</w:t>
      </w:r>
    </w:p>
    <w:p w:rsidR="000048E2" w:rsidRPr="00837DE2" w:rsidRDefault="000048E2" w:rsidP="000048E2">
      <w:pPr>
        <w:pStyle w:val="ListParagraph"/>
        <w:numPr>
          <w:ilvl w:val="0"/>
          <w:numId w:val="5"/>
        </w:numPr>
        <w:spacing w:after="120" w:line="240" w:lineRule="auto"/>
        <w:rPr>
          <w:rFonts w:ascii="Calibri" w:hAnsi="Calibri" w:cs="Calibri"/>
          <w:color w:val="000000" w:themeColor="text1"/>
          <w:sz w:val="24"/>
        </w:rPr>
      </w:pPr>
      <w:r w:rsidRPr="00837DE2">
        <w:rPr>
          <w:rFonts w:ascii="Calibri" w:hAnsi="Calibri" w:cs="Calibri"/>
          <w:color w:val="000000" w:themeColor="text1"/>
          <w:sz w:val="24"/>
        </w:rPr>
        <w:t>Staff training will be completed each year during in-service.</w:t>
      </w:r>
    </w:p>
    <w:p w:rsidR="000048E2" w:rsidRPr="005E699E" w:rsidRDefault="000048E2" w:rsidP="000048E2">
      <w:pPr>
        <w:pStyle w:val="ListParagraph"/>
        <w:numPr>
          <w:ilvl w:val="0"/>
          <w:numId w:val="5"/>
        </w:numPr>
        <w:spacing w:after="120" w:line="240" w:lineRule="auto"/>
        <w:rPr>
          <w:rFonts w:ascii="Calibri" w:hAnsi="Calibri" w:cs="Calibri"/>
          <w:color w:val="000000" w:themeColor="text1"/>
          <w:sz w:val="24"/>
        </w:rPr>
      </w:pPr>
      <w:r w:rsidRPr="00837DE2">
        <w:rPr>
          <w:rFonts w:ascii="Calibri" w:hAnsi="Calibri" w:cs="Calibri"/>
          <w:color w:val="000000" w:themeColor="text1"/>
          <w:sz w:val="24"/>
        </w:rPr>
        <w:t xml:space="preserve">Information provided to the parent regarding FIIE requests when sent to DAEP and as part of the transition plan for release from DEAP. </w:t>
      </w:r>
    </w:p>
    <w:p w:rsidR="000048E2" w:rsidRPr="00DA6C16" w:rsidRDefault="000048E2" w:rsidP="000048E2">
      <w:pPr>
        <w:spacing w:after="0" w:line="240" w:lineRule="auto"/>
        <w:contextualSpacing/>
        <w:rPr>
          <w:rFonts w:ascii="Calibri" w:hAnsi="Calibri" w:cs="Calibri"/>
          <w:b/>
          <w:color w:val="000000" w:themeColor="text1"/>
          <w:sz w:val="24"/>
        </w:rPr>
      </w:pPr>
      <w:r w:rsidRPr="00DA6C16">
        <w:rPr>
          <w:rFonts w:ascii="Calibri" w:hAnsi="Calibri" w:cs="Calibri"/>
          <w:b/>
          <w:color w:val="000000" w:themeColor="text1"/>
          <w:sz w:val="24"/>
        </w:rPr>
        <w:t xml:space="preserve">EVIDENCE OF PRACTICE: </w:t>
      </w:r>
    </w:p>
    <w:p w:rsidR="000048E2" w:rsidRPr="00DA6C16" w:rsidRDefault="000048E2" w:rsidP="000048E2">
      <w:pPr>
        <w:pStyle w:val="ListParagraph"/>
        <w:numPr>
          <w:ilvl w:val="0"/>
          <w:numId w:val="4"/>
        </w:numPr>
        <w:spacing w:after="0" w:line="240" w:lineRule="auto"/>
        <w:rPr>
          <w:rFonts w:ascii="Calibri" w:hAnsi="Calibri" w:cs="Calibri"/>
          <w:bCs/>
          <w:color w:val="000000" w:themeColor="text1"/>
          <w:sz w:val="24"/>
        </w:rPr>
      </w:pPr>
      <w:r w:rsidRPr="00DA6C16">
        <w:rPr>
          <w:rFonts w:ascii="Calibri" w:hAnsi="Calibri" w:cs="Calibri"/>
          <w:bCs/>
          <w:color w:val="000000" w:themeColor="text1"/>
          <w:sz w:val="24"/>
        </w:rPr>
        <w:t>Training artifacts (presentation handouts, sign-in sheets, etc.)</w:t>
      </w:r>
    </w:p>
    <w:p w:rsidR="000048E2" w:rsidRPr="00DA6C16" w:rsidRDefault="000048E2" w:rsidP="000048E2">
      <w:pPr>
        <w:pStyle w:val="ListParagraph"/>
        <w:numPr>
          <w:ilvl w:val="0"/>
          <w:numId w:val="4"/>
        </w:numPr>
        <w:spacing w:after="120" w:line="240" w:lineRule="auto"/>
        <w:rPr>
          <w:rFonts w:ascii="Calibri" w:hAnsi="Calibri" w:cs="Calibri"/>
          <w:bCs/>
          <w:color w:val="000000" w:themeColor="text1"/>
          <w:sz w:val="24"/>
        </w:rPr>
      </w:pPr>
      <w:r w:rsidRPr="00DA6C16">
        <w:rPr>
          <w:rFonts w:ascii="Calibri" w:hAnsi="Calibri" w:cs="Calibri"/>
          <w:bCs/>
          <w:color w:val="000000" w:themeColor="text1"/>
          <w:sz w:val="24"/>
        </w:rPr>
        <w:t>Media postings</w:t>
      </w:r>
    </w:p>
    <w:p w:rsidR="000048E2" w:rsidRDefault="000048E2" w:rsidP="000048E2">
      <w:pPr>
        <w:pStyle w:val="ListParagraph"/>
        <w:numPr>
          <w:ilvl w:val="0"/>
          <w:numId w:val="4"/>
        </w:numPr>
        <w:spacing w:after="120" w:line="240" w:lineRule="auto"/>
        <w:rPr>
          <w:rFonts w:ascii="Calibri" w:hAnsi="Calibri" w:cs="Calibri"/>
          <w:bCs/>
          <w:color w:val="000000" w:themeColor="text1"/>
          <w:sz w:val="24"/>
        </w:rPr>
      </w:pPr>
      <w:r w:rsidRPr="00DA6C16">
        <w:rPr>
          <w:rFonts w:ascii="Calibri" w:hAnsi="Calibri" w:cs="Calibri"/>
          <w:bCs/>
          <w:color w:val="000000" w:themeColor="text1"/>
          <w:sz w:val="24"/>
        </w:rPr>
        <w:t>Public notices</w:t>
      </w:r>
    </w:p>
    <w:p w:rsidR="000048E2" w:rsidRDefault="000048E2" w:rsidP="000048E2">
      <w:pPr>
        <w:pStyle w:val="ListParagraph"/>
        <w:numPr>
          <w:ilvl w:val="0"/>
          <w:numId w:val="4"/>
        </w:numPr>
        <w:spacing w:after="120" w:line="240" w:lineRule="auto"/>
        <w:rPr>
          <w:rFonts w:ascii="Calibri" w:hAnsi="Calibri" w:cs="Calibri"/>
          <w:bCs/>
          <w:color w:val="000000" w:themeColor="text1"/>
          <w:sz w:val="24"/>
        </w:rPr>
      </w:pPr>
      <w:r>
        <w:rPr>
          <w:rFonts w:ascii="Calibri" w:hAnsi="Calibri" w:cs="Calibri"/>
          <w:bCs/>
          <w:color w:val="000000" w:themeColor="text1"/>
          <w:sz w:val="24"/>
        </w:rPr>
        <w:t>Documentation in PEIMS</w:t>
      </w:r>
    </w:p>
    <w:p w:rsidR="000048E2" w:rsidRPr="00DA6C16" w:rsidRDefault="000048E2" w:rsidP="000048E2">
      <w:pPr>
        <w:pStyle w:val="ListParagraph"/>
        <w:numPr>
          <w:ilvl w:val="0"/>
          <w:numId w:val="4"/>
        </w:numPr>
        <w:spacing w:after="120" w:line="240" w:lineRule="auto"/>
        <w:rPr>
          <w:rFonts w:ascii="Calibri" w:hAnsi="Calibri" w:cs="Calibri"/>
          <w:bCs/>
          <w:color w:val="000000" w:themeColor="text1"/>
          <w:sz w:val="24"/>
        </w:rPr>
      </w:pPr>
      <w:r>
        <w:rPr>
          <w:rFonts w:ascii="Calibri" w:hAnsi="Calibri" w:cs="Calibri"/>
          <w:bCs/>
          <w:color w:val="000000" w:themeColor="text1"/>
          <w:sz w:val="24"/>
        </w:rPr>
        <w:t>FIEs and ARDs</w:t>
      </w:r>
    </w:p>
    <w:p w:rsidR="000048E2" w:rsidRPr="00DA6C16" w:rsidRDefault="000048E2" w:rsidP="000048E2">
      <w:pPr>
        <w:spacing w:after="0" w:line="240" w:lineRule="auto"/>
        <w:rPr>
          <w:rFonts w:ascii="Calibri" w:eastAsia="Times New Roman" w:hAnsi="Calibri" w:cs="Calibri"/>
          <w:color w:val="auto"/>
          <w:sz w:val="24"/>
        </w:rPr>
      </w:pPr>
    </w:p>
    <w:p w:rsidR="000048E2" w:rsidRPr="00DA6C16" w:rsidRDefault="000048E2" w:rsidP="000048E2">
      <w:pPr>
        <w:spacing w:after="0" w:line="240" w:lineRule="auto"/>
        <w:rPr>
          <w:rFonts w:ascii="Calibri" w:eastAsia="Times New Roman" w:hAnsi="Calibri" w:cs="Calibri"/>
          <w:color w:val="auto"/>
          <w:sz w:val="24"/>
        </w:rPr>
      </w:pPr>
    </w:p>
    <w:p w:rsidR="0009467A" w:rsidRDefault="0009467A">
      <w:pPr>
        <w:spacing w:after="0" w:line="240" w:lineRule="auto"/>
        <w:rPr>
          <w:color w:val="000000"/>
        </w:rPr>
      </w:pPr>
    </w:p>
    <w:p w:rsidR="0009467A" w:rsidRDefault="0009467A">
      <w:pPr>
        <w:spacing w:after="0" w:line="240" w:lineRule="auto"/>
        <w:rPr>
          <w:color w:val="000000"/>
        </w:rPr>
      </w:pPr>
    </w:p>
    <w:sectPr w:rsidR="0009467A">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870" w:rsidRDefault="004A6870">
      <w:pPr>
        <w:spacing w:after="0" w:line="240" w:lineRule="auto"/>
      </w:pPr>
      <w:r>
        <w:separator/>
      </w:r>
    </w:p>
  </w:endnote>
  <w:endnote w:type="continuationSeparator" w:id="0">
    <w:p w:rsidR="004A6870" w:rsidRDefault="004A6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407" w:rsidRDefault="00AE1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67A" w:rsidRDefault="0009467A">
    <w:pPr>
      <w:pBdr>
        <w:top w:val="nil"/>
        <w:left w:val="nil"/>
        <w:bottom w:val="single" w:sz="4" w:space="1" w:color="000000"/>
        <w:right w:val="nil"/>
        <w:between w:val="nil"/>
      </w:pBdr>
      <w:tabs>
        <w:tab w:val="center" w:pos="5760"/>
        <w:tab w:val="right" w:pos="9900"/>
      </w:tabs>
      <w:spacing w:after="0" w:line="240" w:lineRule="auto"/>
    </w:pPr>
  </w:p>
  <w:p w:rsidR="0009467A" w:rsidRDefault="00AD3386">
    <w:pPr>
      <w:pBdr>
        <w:top w:val="nil"/>
        <w:left w:val="nil"/>
        <w:bottom w:val="nil"/>
        <w:right w:val="nil"/>
        <w:between w:val="nil"/>
      </w:pBdr>
      <w:tabs>
        <w:tab w:val="center" w:pos="5760"/>
        <w:tab w:val="right" w:pos="990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r>
    <w:r>
      <w:rPr>
        <w:rFonts w:ascii="Calibri" w:eastAsia="Calibri" w:hAnsi="Calibri" w:cs="Calibri"/>
      </w:rPr>
      <w:tab/>
      <w:t>CHILD FIND</w:t>
    </w:r>
  </w:p>
  <w:p w:rsidR="0009467A" w:rsidRDefault="00AD3386">
    <w:pPr>
      <w:pBdr>
        <w:top w:val="nil"/>
        <w:left w:val="nil"/>
        <w:bottom w:val="nil"/>
        <w:right w:val="nil"/>
        <w:between w:val="nil"/>
      </w:pBdr>
      <w:tabs>
        <w:tab w:val="right" w:pos="9900"/>
      </w:tabs>
      <w:spacing w:after="0" w:line="240" w:lineRule="auto"/>
      <w:rPr>
        <w:rFonts w:ascii="Calibri" w:eastAsia="Calibri" w:hAnsi="Calibri" w:cs="Calibri"/>
      </w:rPr>
    </w:pPr>
    <w:r>
      <w:rPr>
        <w:rFonts w:ascii="Calibri" w:eastAsia="Calibri" w:hAnsi="Calibri" w:cs="Calibri"/>
      </w:rPr>
      <w:t xml:space="preserve">Date Issued/Revised: October </w:t>
    </w:r>
    <w:r>
      <w:rPr>
        <w:rFonts w:ascii="Calibri" w:eastAsia="Calibri" w:hAnsi="Calibri" w:cs="Calibri"/>
      </w:rPr>
      <w:t>202</w:t>
    </w:r>
    <w:r w:rsidR="00FE13FF">
      <w:rPr>
        <w:rFonts w:ascii="Calibri" w:eastAsia="Calibri" w:hAnsi="Calibri" w:cs="Calibri"/>
      </w:rPr>
      <w:t>5</w:t>
    </w:r>
    <w:bookmarkStart w:id="1" w:name="_GoBack"/>
    <w:bookmarkEnd w:id="1"/>
    <w:r>
      <w:rPr>
        <w:rFonts w:ascii="Calibri" w:eastAsia="Calibri" w:hAnsi="Calibri" w:cs="Calibri"/>
      </w:rPr>
      <w:tab/>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552AC5">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552AC5">
      <w:rPr>
        <w:rFonts w:ascii="Calibri" w:eastAsia="Calibri" w:hAnsi="Calibri" w:cs="Calibri"/>
        <w:noProof/>
      </w:rPr>
      <w:t>1</w:t>
    </w:r>
    <w:r>
      <w:rPr>
        <w:rFonts w:ascii="Calibri" w:eastAsia="Calibri" w:hAnsi="Calibri" w:cs="Calibri"/>
      </w:rPr>
      <w:fldChar w:fldCharType="end"/>
    </w:r>
  </w:p>
  <w:p w:rsidR="0009467A" w:rsidRDefault="0009467A">
    <w:pPr>
      <w:pBdr>
        <w:top w:val="nil"/>
        <w:left w:val="nil"/>
        <w:bottom w:val="nil"/>
        <w:right w:val="nil"/>
        <w:between w:val="nil"/>
      </w:pBdr>
      <w:tabs>
        <w:tab w:val="right" w:pos="9900"/>
      </w:tabs>
      <w:spacing w:after="0" w:line="240" w:lineRule="auto"/>
      <w:rPr>
        <w:rFonts w:ascii="Calibri" w:eastAsia="Calibri" w:hAnsi="Calibri" w:cs="Calibri"/>
      </w:rPr>
    </w:pPr>
  </w:p>
  <w:p w:rsidR="0009467A" w:rsidRDefault="00AD3386">
    <w:pPr>
      <w:pBdr>
        <w:top w:val="nil"/>
        <w:left w:val="nil"/>
        <w:bottom w:val="nil"/>
        <w:right w:val="nil"/>
        <w:between w:val="nil"/>
      </w:pBdr>
      <w:spacing w:after="0" w:line="240" w:lineRule="auto"/>
      <w:jc w:val="center"/>
      <w:rPr>
        <w:rFonts w:ascii="Calibri" w:eastAsia="Calibri" w:hAnsi="Calibri" w:cs="Calibri"/>
      </w:rPr>
    </w:pPr>
    <w:r>
      <w:rPr>
        <w:rFonts w:ascii="Calibri" w:eastAsia="Calibri" w:hAnsi="Calibri" w:cs="Calibri"/>
      </w:rP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67A" w:rsidRDefault="0009467A">
    <w:pPr>
      <w:widowControl w:val="0"/>
      <w:pBdr>
        <w:top w:val="nil"/>
        <w:left w:val="nil"/>
        <w:bottom w:val="nil"/>
        <w:right w:val="nil"/>
        <w:between w:val="nil"/>
      </w:pBdr>
      <w:spacing w:after="0" w:line="276" w:lineRule="auto"/>
      <w:rPr>
        <w:rFonts w:ascii="Calibri" w:eastAsia="Calibri" w:hAnsi="Calibri" w:cs="Calibri"/>
      </w:rPr>
    </w:pPr>
  </w:p>
  <w:tbl>
    <w:tblPr>
      <w:tblStyle w:val="a0"/>
      <w:tblW w:w="9360" w:type="dxa"/>
      <w:tblBorders>
        <w:top w:val="single" w:sz="24" w:space="0" w:color="0F3966"/>
      </w:tblBorders>
      <w:tblLayout w:type="fixed"/>
      <w:tblLook w:val="0400" w:firstRow="0" w:lastRow="0" w:firstColumn="0" w:lastColumn="0" w:noHBand="0" w:noVBand="1"/>
    </w:tblPr>
    <w:tblGrid>
      <w:gridCol w:w="4239"/>
      <w:gridCol w:w="5121"/>
    </w:tblGrid>
    <w:tr w:rsidR="0009467A">
      <w:tc>
        <w:tcPr>
          <w:tcW w:w="0" w:type="auto"/>
          <w:vAlign w:val="center"/>
        </w:tcPr>
        <w:p w:rsidR="0009467A" w:rsidRDefault="00AD3386">
          <w:pPr>
            <w:pBdr>
              <w:top w:val="nil"/>
              <w:left w:val="nil"/>
              <w:bottom w:val="nil"/>
              <w:right w:val="nil"/>
              <w:between w:val="nil"/>
            </w:pBdr>
            <w:tabs>
              <w:tab w:val="left" w:pos="1440"/>
              <w:tab w:val="right" w:pos="4122"/>
            </w:tabs>
            <w:spacing w:after="0" w:line="240" w:lineRule="auto"/>
            <w:rPr>
              <w:sz w:val="16"/>
              <w:szCs w:val="16"/>
            </w:rPr>
          </w:pPr>
          <w:r>
            <w:rPr>
              <w:sz w:val="16"/>
              <w:szCs w:val="16"/>
            </w:rPr>
            <w:t>Operating Guideline</w:t>
          </w:r>
        </w:p>
      </w:tc>
      <w:tc>
        <w:tcPr>
          <w:tcW w:w="0" w:type="auto"/>
          <w:vAlign w:val="center"/>
        </w:tcPr>
        <w:p w:rsidR="0009467A" w:rsidRDefault="00AD3386">
          <w:pPr>
            <w:pBdr>
              <w:top w:val="nil"/>
              <w:left w:val="nil"/>
              <w:bottom w:val="nil"/>
              <w:right w:val="nil"/>
              <w:between w:val="nil"/>
            </w:pBdr>
            <w:spacing w:after="0" w:line="240" w:lineRule="auto"/>
            <w:jc w:val="right"/>
            <w:rPr>
              <w:b/>
              <w:sz w:val="16"/>
              <w:szCs w:val="16"/>
            </w:rPr>
          </w:pPr>
          <w:r>
            <w:rPr>
              <w:b/>
              <w:sz w:val="16"/>
              <w:szCs w:val="16"/>
            </w:rPr>
            <w:t>ADMINISTRATION OF PROGRAM INFORMATION</w:t>
          </w:r>
        </w:p>
      </w:tc>
    </w:tr>
    <w:tr w:rsidR="0009467A">
      <w:tc>
        <w:tcPr>
          <w:tcW w:w="0" w:type="auto"/>
          <w:vAlign w:val="center"/>
        </w:tcPr>
        <w:p w:rsidR="0009467A" w:rsidRDefault="00AD3386">
          <w:pPr>
            <w:pBdr>
              <w:top w:val="nil"/>
              <w:left w:val="nil"/>
              <w:bottom w:val="nil"/>
              <w:right w:val="nil"/>
              <w:between w:val="nil"/>
            </w:pBdr>
            <w:tabs>
              <w:tab w:val="left" w:pos="1440"/>
            </w:tabs>
            <w:spacing w:after="0" w:line="240" w:lineRule="auto"/>
            <w:rPr>
              <w:sz w:val="16"/>
              <w:szCs w:val="16"/>
            </w:rPr>
          </w:pPr>
          <w:r>
            <w:rPr>
              <w:sz w:val="16"/>
              <w:szCs w:val="16"/>
            </w:rPr>
            <w:t xml:space="preserve">Date Issued/Revised: </w:t>
          </w:r>
        </w:p>
      </w:tc>
      <w:tc>
        <w:tcPr>
          <w:tcW w:w="0" w:type="auto"/>
          <w:vAlign w:val="center"/>
        </w:tcPr>
        <w:p w:rsidR="0009467A" w:rsidRDefault="00AD3386">
          <w:pPr>
            <w:pBdr>
              <w:top w:val="nil"/>
              <w:left w:val="nil"/>
              <w:bottom w:val="nil"/>
              <w:right w:val="nil"/>
              <w:between w:val="nil"/>
            </w:pBdr>
            <w:tabs>
              <w:tab w:val="left" w:pos="1260"/>
            </w:tabs>
            <w:spacing w:after="0" w:line="240" w:lineRule="auto"/>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09467A" w:rsidRDefault="0009467A">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870" w:rsidRDefault="004A6870">
      <w:pPr>
        <w:spacing w:after="0" w:line="240" w:lineRule="auto"/>
      </w:pPr>
      <w:r>
        <w:separator/>
      </w:r>
    </w:p>
  </w:footnote>
  <w:footnote w:type="continuationSeparator" w:id="0">
    <w:p w:rsidR="004A6870" w:rsidRDefault="004A6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407" w:rsidRDefault="00AE1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67A" w:rsidRDefault="0009467A">
    <w:pPr>
      <w:widowControl w:val="0"/>
      <w:pBdr>
        <w:top w:val="nil"/>
        <w:left w:val="nil"/>
        <w:bottom w:val="nil"/>
        <w:right w:val="nil"/>
        <w:between w:val="nil"/>
      </w:pBdr>
      <w:spacing w:after="0" w:line="276" w:lineRule="auto"/>
      <w:rPr>
        <w:color w:val="000000"/>
      </w:rPr>
    </w:pPr>
  </w:p>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710"/>
    </w:tblGrid>
    <w:tr w:rsidR="0009467A" w:rsidTr="0009467A">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09467A" w:rsidRDefault="00AD3386">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color w:val="0F3966"/>
              <w:sz w:val="28"/>
              <w:szCs w:val="28"/>
            </w:rPr>
            <w:t>OPERATING PROCEDURES</w:t>
          </w:r>
        </w:p>
      </w:tc>
    </w:tr>
    <w:tr w:rsidR="0009467A" w:rsidTr="0009467A">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09467A" w:rsidRDefault="00AD3386" w:rsidP="009D73A6">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sz w:val="28"/>
              <w:szCs w:val="28"/>
            </w:rPr>
            <w:t>CHILD FIND DUTY</w:t>
          </w:r>
        </w:p>
      </w:tc>
    </w:tr>
    <w:tr w:rsidR="0009467A" w:rsidTr="0009467A">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09467A" w:rsidRDefault="0009467A" w:rsidP="009D73A6">
          <w:pPr>
            <w:pBdr>
              <w:top w:val="nil"/>
              <w:left w:val="nil"/>
              <w:bottom w:val="nil"/>
              <w:right w:val="nil"/>
              <w:between w:val="nil"/>
            </w:pBdr>
            <w:jc w:val="left"/>
            <w:rPr>
              <w:rFonts w:ascii="Calibri" w:eastAsia="Calibri" w:hAnsi="Calibri" w:cs="Calibri"/>
              <w:sz w:val="28"/>
              <w:szCs w:val="28"/>
            </w:rPr>
          </w:pPr>
        </w:p>
      </w:tc>
      <w:tc>
        <w:tcPr>
          <w:tcW w:w="1710" w:type="dxa"/>
          <w:vAlign w:val="center"/>
        </w:tcPr>
        <w:p w:rsidR="0009467A" w:rsidRDefault="0009467A">
          <w:pPr>
            <w:pBdr>
              <w:top w:val="nil"/>
              <w:left w:val="nil"/>
              <w:bottom w:val="nil"/>
              <w:right w:val="nil"/>
              <w:between w:val="nil"/>
            </w:pBdr>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8"/>
              <w:szCs w:val="28"/>
            </w:rPr>
          </w:pPr>
        </w:p>
      </w:tc>
    </w:tr>
  </w:tbl>
  <w:p w:rsidR="0009467A" w:rsidRDefault="0009467A">
    <w:pPr>
      <w:pBdr>
        <w:top w:val="nil"/>
        <w:left w:val="nil"/>
        <w:bottom w:val="nil"/>
        <w:right w:val="nil"/>
        <w:between w:val="nil"/>
      </w:pBd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407" w:rsidRDefault="00AE1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844A1"/>
    <w:multiLevelType w:val="multilevel"/>
    <w:tmpl w:val="44943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D6FEB"/>
    <w:multiLevelType w:val="hybridMultilevel"/>
    <w:tmpl w:val="AAC2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F12597"/>
    <w:multiLevelType w:val="multilevel"/>
    <w:tmpl w:val="92BEE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4844EBA"/>
    <w:multiLevelType w:val="multilevel"/>
    <w:tmpl w:val="E5627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C04099"/>
    <w:multiLevelType w:val="hybridMultilevel"/>
    <w:tmpl w:val="F066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7A"/>
    <w:rsid w:val="000048E2"/>
    <w:rsid w:val="0009467A"/>
    <w:rsid w:val="000C40F9"/>
    <w:rsid w:val="000E6B80"/>
    <w:rsid w:val="00296098"/>
    <w:rsid w:val="002B1F84"/>
    <w:rsid w:val="003E4A92"/>
    <w:rsid w:val="00467027"/>
    <w:rsid w:val="004A6870"/>
    <w:rsid w:val="00552332"/>
    <w:rsid w:val="00552AC5"/>
    <w:rsid w:val="005D56FF"/>
    <w:rsid w:val="006A7521"/>
    <w:rsid w:val="00747652"/>
    <w:rsid w:val="007657BF"/>
    <w:rsid w:val="007C4E78"/>
    <w:rsid w:val="009376E7"/>
    <w:rsid w:val="00945BF5"/>
    <w:rsid w:val="00952D8C"/>
    <w:rsid w:val="009D73A6"/>
    <w:rsid w:val="00A2779B"/>
    <w:rsid w:val="00AD3386"/>
    <w:rsid w:val="00AE1407"/>
    <w:rsid w:val="00AF7AFF"/>
    <w:rsid w:val="00B151DD"/>
    <w:rsid w:val="00B27A19"/>
    <w:rsid w:val="00E73130"/>
    <w:rsid w:val="00FE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A094"/>
  <w15:docId w15:val="{F64279FD-447B-4C79-8321-AA3F439A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4" w:type="dxa"/>
        <w:bottom w:w="14" w:type="dxa"/>
        <w:right w:w="14"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048E2"/>
    <w:pPr>
      <w:ind w:left="720"/>
      <w:contextualSpacing/>
    </w:pPr>
    <w:rPr>
      <w:rFonts w:eastAsiaTheme="minorHAnsi" w:cstheme="minorBidi"/>
      <w:color w:val="4F81BD" w:themeColor="accent1"/>
      <w:szCs w:val="24"/>
    </w:rPr>
  </w:style>
  <w:style w:type="paragraph" w:styleId="NormalWeb">
    <w:name w:val="Normal (Web)"/>
    <w:basedOn w:val="Normal"/>
    <w:uiPriority w:val="99"/>
    <w:unhideWhenUsed/>
    <w:qFormat/>
    <w:rsid w:val="000048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747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52"/>
  </w:style>
  <w:style w:type="paragraph" w:styleId="Footer">
    <w:name w:val="footer"/>
    <w:basedOn w:val="Normal"/>
    <w:link w:val="FooterChar"/>
    <w:uiPriority w:val="99"/>
    <w:unhideWhenUsed/>
    <w:rsid w:val="00747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google.com/document/d/1qFp_JcQuj70ghaIEg1Spo5qkj9cCAfKKaEOEshNnJI4/edit?usp=sha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19</cp:revision>
  <dcterms:created xsi:type="dcterms:W3CDTF">2024-11-01T18:09:00Z</dcterms:created>
  <dcterms:modified xsi:type="dcterms:W3CDTF">2025-10-27T14:46:00Z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