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B5" w:rsidRDefault="00347094">
      <w:pPr>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Template update October 2024 </w:t>
      </w:r>
    </w:p>
    <w:p w:rsidR="00A517B5" w:rsidRDefault="00A517B5">
      <w:pPr>
        <w:tabs>
          <w:tab w:val="right" w:pos="9360"/>
        </w:tabs>
        <w:spacing w:after="0" w:line="240" w:lineRule="auto"/>
        <w:rPr>
          <w:rFonts w:ascii="Times New Roman" w:eastAsia="Times New Roman" w:hAnsi="Times New Roman" w:cs="Times New Roman"/>
          <w:color w:val="000000"/>
          <w:sz w:val="22"/>
          <w:szCs w:val="22"/>
        </w:rPr>
      </w:pPr>
    </w:p>
    <w:p w:rsidR="00A517B5" w:rsidRDefault="00347094">
      <w:pPr>
        <w:tabs>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Legal Framework:  TRANSITION SERVICES and GRADUATION</w:t>
      </w:r>
    </w:p>
    <w:p w:rsidR="00A517B5" w:rsidRDefault="00347094">
      <w:pPr>
        <w:tabs>
          <w:tab w:val="right" w:pos="9360"/>
        </w:tabs>
        <w:spacing w:after="0" w:line="240" w:lineRule="auto"/>
        <w:rPr>
          <w:rFonts w:ascii="Times New Roman" w:eastAsia="Times New Roman" w:hAnsi="Times New Roman" w:cs="Times New Roman"/>
          <w:color w:val="0000FF"/>
          <w:sz w:val="22"/>
          <w:szCs w:val="22"/>
          <w:u w:val="single"/>
        </w:rPr>
      </w:pPr>
      <w:r>
        <w:fldChar w:fldCharType="begin"/>
      </w:r>
      <w:r>
        <w:instrText xml:space="preserve"> HYPERLINK "https://docs.google.com/document/d/1TKTv2m2tXrBj17MzuUTn7dRydgyHvqdJ4JVyHsUTDsU/edit?usp=sharing" </w:instrText>
      </w:r>
      <w:r>
        <w:fldChar w:fldCharType="separate"/>
      </w:r>
      <w:r>
        <w:rPr>
          <w:rFonts w:ascii="Times New Roman" w:eastAsia="Times New Roman" w:hAnsi="Times New Roman" w:cs="Times New Roman"/>
          <w:color w:val="0000FF"/>
          <w:sz w:val="22"/>
          <w:szCs w:val="22"/>
          <w:u w:val="single"/>
        </w:rPr>
        <w:t>Related Resources for GRADUATION</w:t>
      </w:r>
    </w:p>
    <w:bookmarkStart w:id="0" w:name="_gjdgxs" w:colFirst="0" w:colLast="0"/>
    <w:bookmarkEnd w:id="0"/>
    <w:p w:rsidR="00A517B5" w:rsidRDefault="00347094">
      <w:pPr>
        <w:tabs>
          <w:tab w:val="right" w:pos="9360"/>
        </w:tabs>
        <w:spacing w:after="0" w:line="240" w:lineRule="auto"/>
        <w:rPr>
          <w:rFonts w:ascii="Times New Roman" w:eastAsia="Times New Roman" w:hAnsi="Times New Roman" w:cs="Times New Roman"/>
          <w:sz w:val="22"/>
          <w:szCs w:val="22"/>
        </w:rPr>
      </w:pPr>
      <w:r>
        <w:fldChar w:fldCharType="end"/>
      </w:r>
      <w:hyperlink r:id="rId7">
        <w:r>
          <w:rPr>
            <w:rFonts w:ascii="Times New Roman" w:eastAsia="Times New Roman" w:hAnsi="Times New Roman" w:cs="Times New Roman"/>
            <w:color w:val="0000FF"/>
            <w:sz w:val="22"/>
            <w:szCs w:val="22"/>
            <w:u w:val="single"/>
          </w:rPr>
          <w:t>Related Resources for TRANSITION SERVICES</w:t>
        </w:r>
      </w:hyperlink>
      <w:r>
        <w:fldChar w:fldCharType="begin"/>
      </w:r>
      <w:r>
        <w:instrText xml:space="preserve"> HYPERLINK "https://docs.google.com/document/d/1R4WONGjstmi88g52rh5d9iqWrbB76dQxgo85vVt4oJ8/edit?usp=sharing" </w:instrText>
      </w:r>
      <w:r>
        <w:fldChar w:fldCharType="separate"/>
      </w:r>
    </w:p>
    <w:p w:rsidR="00A517B5" w:rsidRDefault="00347094">
      <w:pPr>
        <w:tabs>
          <w:tab w:val="left" w:pos="8550"/>
        </w:tabs>
        <w:spacing w:after="0" w:line="240" w:lineRule="auto"/>
        <w:rPr>
          <w:rFonts w:ascii="Times New Roman" w:eastAsia="Times New Roman" w:hAnsi="Times New Roman" w:cs="Times New Roman"/>
          <w:color w:val="000000"/>
          <w:sz w:val="22"/>
          <w:szCs w:val="22"/>
        </w:rPr>
      </w:pPr>
      <w:r>
        <w:fldChar w:fldCharType="end"/>
      </w:r>
      <w:r>
        <w:rPr>
          <w:rFonts w:ascii="Times New Roman" w:eastAsia="Times New Roman" w:hAnsi="Times New Roman" w:cs="Times New Roman"/>
          <w:color w:val="000000"/>
          <w:sz w:val="22"/>
          <w:szCs w:val="22"/>
        </w:rPr>
        <w:t>Broad Category: FREE APPROPRIATE PUBLIC EDUCATION</w:t>
      </w:r>
      <w:r>
        <w:rPr>
          <w:rFonts w:ascii="Times New Roman" w:eastAsia="Times New Roman" w:hAnsi="Times New Roman" w:cs="Times New Roman"/>
          <w:color w:val="000000"/>
          <w:sz w:val="22"/>
          <w:szCs w:val="22"/>
        </w:rPr>
        <w:tab/>
      </w:r>
    </w:p>
    <w:p w:rsidR="00A517B5" w:rsidRDefault="00344243">
      <w:pPr>
        <w:tabs>
          <w:tab w:val="right" w:pos="9360"/>
        </w:tabs>
        <w:spacing w:after="0" w:line="240" w:lineRule="auto"/>
        <w:rPr>
          <w:rFonts w:ascii="Times New Roman" w:eastAsia="Times New Roman" w:hAnsi="Times New Roman" w:cs="Times New Roman"/>
          <w:color w:val="000000"/>
          <w:sz w:val="22"/>
          <w:szCs w:val="22"/>
        </w:rPr>
      </w:pPr>
      <w:r>
        <w:pict w14:anchorId="0A91BDC5">
          <v:rect id="_x0000_i1025" style="width:0;height:1.5pt" o:hralign="center" o:hrstd="t" o:hr="t" fillcolor="#a0a0a0" stroked="f"/>
        </w:pict>
      </w:r>
    </w:p>
    <w:p w:rsidR="00A517B5" w:rsidRPr="007D0D72" w:rsidRDefault="00A517B5">
      <w:pPr>
        <w:spacing w:after="0" w:line="240" w:lineRule="auto"/>
        <w:rPr>
          <w:rFonts w:asciiTheme="majorHAnsi" w:eastAsia="Times New Roman" w:hAnsiTheme="majorHAnsi" w:cstheme="majorHAnsi"/>
          <w:color w:val="000000"/>
          <w:sz w:val="24"/>
          <w:szCs w:val="24"/>
        </w:rPr>
      </w:pPr>
    </w:p>
    <w:p w:rsidR="00A517B5" w:rsidRPr="007D0D72" w:rsidRDefault="00347094">
      <w:pPr>
        <w:spacing w:after="0" w:line="240" w:lineRule="auto"/>
        <w:rPr>
          <w:rFonts w:asciiTheme="majorHAnsi" w:eastAsia="Times New Roman" w:hAnsiTheme="majorHAnsi" w:cstheme="majorHAnsi"/>
          <w:b/>
          <w:color w:val="000000"/>
          <w:sz w:val="24"/>
          <w:szCs w:val="24"/>
        </w:rPr>
      </w:pPr>
      <w:r w:rsidRPr="007D0D72">
        <w:rPr>
          <w:rFonts w:asciiTheme="majorHAnsi" w:eastAsia="Times New Roman" w:hAnsiTheme="majorHAnsi" w:cstheme="majorHAnsi"/>
          <w:b/>
          <w:color w:val="000000"/>
          <w:sz w:val="24"/>
          <w:szCs w:val="24"/>
        </w:rPr>
        <w:t>PROCEDURES:</w:t>
      </w:r>
    </w:p>
    <w:p w:rsidR="00AF2DE0" w:rsidRPr="007D0D72" w:rsidRDefault="00AF2DE0" w:rsidP="00AF2DE0">
      <w:pPr>
        <w:spacing w:after="0" w:line="240" w:lineRule="auto"/>
        <w:rPr>
          <w:rFonts w:asciiTheme="majorHAnsi" w:hAnsiTheme="majorHAnsi" w:cstheme="majorHAnsi"/>
          <w:b/>
          <w:color w:val="000000"/>
          <w:sz w:val="24"/>
          <w:szCs w:val="24"/>
          <w:u w:val="single"/>
        </w:rPr>
      </w:pPr>
      <w:r w:rsidRPr="007D0D72">
        <w:rPr>
          <w:rFonts w:asciiTheme="majorHAnsi" w:hAnsiTheme="majorHAnsi" w:cstheme="majorHAnsi"/>
          <w:b/>
          <w:color w:val="000000"/>
          <w:sz w:val="24"/>
          <w:szCs w:val="24"/>
          <w:u w:val="single"/>
        </w:rPr>
        <w:t>Transition Services</w:t>
      </w:r>
    </w:p>
    <w:p w:rsidR="00AF2DE0" w:rsidRPr="007D0D72" w:rsidRDefault="00AF2DE0" w:rsidP="00AF2DE0">
      <w:p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Transition refers to a change in status from behaving primarily as a student to assuming emergent adult roles in the community. These roles include employment, participating in post-secondary training/education, maintaining a home, becoming appropriately involved in the community, and experiencing satisfactory personal and social relationships. The process of enhancing transition involves the participation and coordination of school programs, adult agency services and natural supports within the community. </w:t>
      </w:r>
    </w:p>
    <w:p w:rsidR="00AF2DE0" w:rsidRPr="007D0D72" w:rsidRDefault="00AF2DE0" w:rsidP="00AF2DE0">
      <w:pPr>
        <w:spacing w:after="0" w:line="240" w:lineRule="auto"/>
        <w:rPr>
          <w:rFonts w:asciiTheme="majorHAnsi" w:hAnsiTheme="majorHAnsi" w:cstheme="majorHAnsi"/>
          <w:b/>
          <w:color w:val="auto"/>
          <w:sz w:val="24"/>
          <w:szCs w:val="24"/>
          <w:u w:val="single"/>
        </w:rPr>
      </w:pPr>
      <w:r w:rsidRPr="007D0D72">
        <w:rPr>
          <w:rFonts w:asciiTheme="majorHAnsi" w:hAnsiTheme="majorHAnsi" w:cstheme="majorHAnsi"/>
          <w:color w:val="auto"/>
          <w:sz w:val="24"/>
          <w:szCs w:val="24"/>
        </w:rPr>
        <w:t>The foundation for transition should be laid during the elementary and middle school years but must begin early for students with severe disabilities.</w:t>
      </w:r>
    </w:p>
    <w:p w:rsidR="00AF2DE0" w:rsidRPr="007D0D72" w:rsidRDefault="00AF2DE0" w:rsidP="00AF2DE0">
      <w:pPr>
        <w:shd w:val="clear" w:color="auto" w:fill="FFFFFF"/>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Transition services must be in place on or before the student’s fourteenth birthday. Therefore, the district will begin to address transitions needs in the annual ARD/IEP committee meeting that occurs prior to the student’s fourteenth birthday. Transition services will include:</w:t>
      </w:r>
    </w:p>
    <w:p w:rsidR="00AF2DE0" w:rsidRPr="007D0D72" w:rsidRDefault="00AF2DE0" w:rsidP="00AF2DE0">
      <w:pPr>
        <w:numPr>
          <w:ilvl w:val="0"/>
          <w:numId w:val="13"/>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Identification of measurable postsecondary goals related to training, education, employment, and independent living skills as needed by the student,</w:t>
      </w:r>
    </w:p>
    <w:p w:rsidR="00AF2DE0" w:rsidRPr="007D0D72" w:rsidRDefault="00AF2DE0" w:rsidP="00AF2DE0">
      <w:pPr>
        <w:numPr>
          <w:ilvl w:val="0"/>
          <w:numId w:val="13"/>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The Transition services needed (including courses) to help the student reach the goals, and</w:t>
      </w:r>
    </w:p>
    <w:p w:rsidR="00AF2DE0" w:rsidRPr="007D0D72" w:rsidRDefault="00AF2DE0" w:rsidP="00AF2DE0">
      <w:pPr>
        <w:numPr>
          <w:ilvl w:val="0"/>
          <w:numId w:val="13"/>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How progress toward such goals will be measured and how and when progress will be reported to the parents.</w:t>
      </w:r>
    </w:p>
    <w:p w:rsidR="00AF2DE0" w:rsidRPr="007D0D72" w:rsidRDefault="00AF2DE0" w:rsidP="00AF2DE0">
      <w:pPr>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Documentation of these transition activities will be completed on the district’s forms and filed in the student’s special education eligibility folder by the educational diagnostician/LSSP.</w:t>
      </w:r>
    </w:p>
    <w:p w:rsidR="00AF2DE0" w:rsidRPr="007D0D72" w:rsidRDefault="00AF2DE0" w:rsidP="00AF2DE0">
      <w:pPr>
        <w:spacing w:after="0" w:line="240" w:lineRule="auto"/>
        <w:rPr>
          <w:rFonts w:asciiTheme="majorHAnsi" w:hAnsiTheme="majorHAnsi" w:cstheme="majorHAnsi"/>
          <w:color w:val="000000"/>
          <w:sz w:val="24"/>
          <w:szCs w:val="24"/>
          <w:u w:val="single"/>
        </w:rPr>
      </w:pPr>
      <w:r w:rsidRPr="007D0D72">
        <w:rPr>
          <w:rFonts w:asciiTheme="majorHAnsi" w:hAnsiTheme="majorHAnsi" w:cstheme="majorHAnsi"/>
          <w:color w:val="000000"/>
          <w:sz w:val="24"/>
          <w:szCs w:val="24"/>
          <w:u w:val="single"/>
        </w:rPr>
        <w:t>Transition Planning</w:t>
      </w:r>
    </w:p>
    <w:p w:rsidR="00AF2DE0" w:rsidRPr="007D0D72" w:rsidRDefault="00AF2DE0" w:rsidP="00AF2DE0">
      <w:pPr>
        <w:shd w:val="clear" w:color="auto" w:fill="FFFFFF"/>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The special education case manager or teacher or VAC or Transition Coordinator will meet with the student at least annually to complete the following activities prior to the IEP meeting.</w:t>
      </w:r>
    </w:p>
    <w:p w:rsidR="00AF2DE0" w:rsidRPr="007D0D72" w:rsidRDefault="00AF2DE0" w:rsidP="00AF2DE0">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Assist student to determine strengths, interests, preferences for future career goals,</w:t>
      </w:r>
    </w:p>
    <w:p w:rsidR="00AF2DE0" w:rsidRPr="007D0D72" w:rsidRDefault="00AF2DE0" w:rsidP="00AF2DE0">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Discuss with student coordinated set of activities necessary to further goals including the minimum, recommended, distinguished graduation/career plan, CTE electives, etc.</w:t>
      </w:r>
    </w:p>
    <w:p w:rsidR="00AF2DE0" w:rsidRPr="007D0D72" w:rsidRDefault="00AF2DE0" w:rsidP="00AF2DE0">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Determine if Transition Assessments are completed or additional needed.</w:t>
      </w:r>
    </w:p>
    <w:p w:rsidR="00AF2DE0" w:rsidRPr="007D0D72" w:rsidRDefault="00AF2DE0" w:rsidP="00AF2DE0">
      <w:pPr>
        <w:numPr>
          <w:ilvl w:val="1"/>
          <w:numId w:val="11"/>
        </w:numPr>
        <w:shd w:val="clear" w:color="auto" w:fill="FFFFFF"/>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 xml:space="preserve">Transition Assessments may be formal or informal. Formal assessments may include those purchased by the district: </w:t>
      </w:r>
      <w:r w:rsidR="007F30F3" w:rsidRPr="007D0D72">
        <w:rPr>
          <w:rFonts w:asciiTheme="majorHAnsi" w:eastAsia="Times New Roman" w:hAnsiTheme="majorHAnsi" w:cstheme="majorHAnsi"/>
          <w:iCs/>
          <w:color w:val="auto"/>
          <w:sz w:val="24"/>
          <w:szCs w:val="24"/>
        </w:rPr>
        <w:t>C</w:t>
      </w:r>
      <w:r w:rsidR="00123AFC" w:rsidRPr="007D0D72">
        <w:rPr>
          <w:rFonts w:asciiTheme="majorHAnsi" w:eastAsia="Times New Roman" w:hAnsiTheme="majorHAnsi" w:cstheme="majorHAnsi"/>
          <w:iCs/>
          <w:color w:val="auto"/>
          <w:sz w:val="24"/>
          <w:szCs w:val="24"/>
        </w:rPr>
        <w:t xml:space="preserve">areer </w:t>
      </w:r>
      <w:r w:rsidR="007F30F3" w:rsidRPr="007D0D72">
        <w:rPr>
          <w:rFonts w:asciiTheme="majorHAnsi" w:eastAsia="Times New Roman" w:hAnsiTheme="majorHAnsi" w:cstheme="majorHAnsi"/>
          <w:iCs/>
          <w:color w:val="auto"/>
          <w:sz w:val="24"/>
          <w:szCs w:val="24"/>
        </w:rPr>
        <w:t>D</w:t>
      </w:r>
      <w:r w:rsidR="00123AFC" w:rsidRPr="007D0D72">
        <w:rPr>
          <w:rFonts w:asciiTheme="majorHAnsi" w:eastAsia="Times New Roman" w:hAnsiTheme="majorHAnsi" w:cstheme="majorHAnsi"/>
          <w:iCs/>
          <w:color w:val="auto"/>
          <w:sz w:val="24"/>
          <w:szCs w:val="24"/>
        </w:rPr>
        <w:t xml:space="preserve">ecision </w:t>
      </w:r>
      <w:r w:rsidR="007F30F3" w:rsidRPr="007D0D72">
        <w:rPr>
          <w:rFonts w:asciiTheme="majorHAnsi" w:eastAsia="Times New Roman" w:hAnsiTheme="majorHAnsi" w:cstheme="majorHAnsi"/>
          <w:iCs/>
          <w:color w:val="auto"/>
          <w:sz w:val="24"/>
          <w:szCs w:val="24"/>
        </w:rPr>
        <w:t>M</w:t>
      </w:r>
      <w:r w:rsidR="00123AFC" w:rsidRPr="007D0D72">
        <w:rPr>
          <w:rFonts w:asciiTheme="majorHAnsi" w:eastAsia="Times New Roman" w:hAnsiTheme="majorHAnsi" w:cstheme="majorHAnsi"/>
          <w:iCs/>
          <w:color w:val="auto"/>
          <w:sz w:val="24"/>
          <w:szCs w:val="24"/>
        </w:rPr>
        <w:t>aking</w:t>
      </w:r>
      <w:r w:rsidR="007F30F3" w:rsidRPr="007D0D72">
        <w:rPr>
          <w:rFonts w:asciiTheme="majorHAnsi" w:eastAsia="Times New Roman" w:hAnsiTheme="majorHAnsi" w:cstheme="majorHAnsi"/>
          <w:iCs/>
          <w:color w:val="auto"/>
          <w:sz w:val="24"/>
          <w:szCs w:val="24"/>
        </w:rPr>
        <w:t xml:space="preserve"> Internet, </w:t>
      </w:r>
      <w:r w:rsidRPr="007D0D72">
        <w:rPr>
          <w:rFonts w:asciiTheme="majorHAnsi" w:eastAsia="Times New Roman" w:hAnsiTheme="majorHAnsi" w:cstheme="majorHAnsi"/>
          <w:iCs/>
          <w:color w:val="auto"/>
          <w:sz w:val="24"/>
          <w:szCs w:val="24"/>
        </w:rPr>
        <w:t xml:space="preserve">Career Cruising, </w:t>
      </w:r>
      <w:r w:rsidR="00123AFC" w:rsidRPr="007D0D72">
        <w:rPr>
          <w:rFonts w:asciiTheme="majorHAnsi" w:eastAsia="Times New Roman" w:hAnsiTheme="majorHAnsi" w:cstheme="majorHAnsi"/>
          <w:iCs/>
          <w:color w:val="auto"/>
          <w:sz w:val="24"/>
          <w:szCs w:val="24"/>
        </w:rPr>
        <w:t xml:space="preserve">Reading Free Vocational Interest Inventory, </w:t>
      </w:r>
      <w:r w:rsidRPr="007D0D72">
        <w:rPr>
          <w:rFonts w:asciiTheme="majorHAnsi" w:eastAsia="Times New Roman" w:hAnsiTheme="majorHAnsi" w:cstheme="majorHAnsi"/>
          <w:iCs/>
          <w:color w:val="auto"/>
          <w:sz w:val="24"/>
          <w:szCs w:val="24"/>
        </w:rPr>
        <w:t>Kuder, MECA, Adaptive</w:t>
      </w:r>
      <w:r w:rsidRPr="00715FE6">
        <w:rPr>
          <w:rFonts w:ascii="Calibri" w:eastAsia="Times New Roman" w:hAnsi="Calibri" w:cs="Calibri"/>
          <w:iCs/>
          <w:color w:val="auto"/>
          <w:sz w:val="24"/>
          <w:szCs w:val="24"/>
        </w:rPr>
        <w:t xml:space="preserve"> </w:t>
      </w:r>
      <w:r w:rsidRPr="007D0D72">
        <w:rPr>
          <w:rFonts w:asciiTheme="majorHAnsi" w:eastAsia="Times New Roman" w:hAnsiTheme="majorHAnsi" w:cstheme="majorHAnsi"/>
          <w:iCs/>
          <w:color w:val="auto"/>
          <w:sz w:val="24"/>
          <w:szCs w:val="24"/>
        </w:rPr>
        <w:lastRenderedPageBreak/>
        <w:t>Behavior Assessment, etc. or include O</w:t>
      </w:r>
      <w:r w:rsidR="00123AFC" w:rsidRPr="007D0D72">
        <w:rPr>
          <w:rFonts w:asciiTheme="majorHAnsi" w:eastAsia="Times New Roman" w:hAnsiTheme="majorHAnsi" w:cstheme="majorHAnsi"/>
          <w:iCs/>
          <w:color w:val="auto"/>
          <w:sz w:val="24"/>
          <w:szCs w:val="24"/>
        </w:rPr>
        <w:t>-</w:t>
      </w:r>
      <w:r w:rsidRPr="007D0D72">
        <w:rPr>
          <w:rFonts w:asciiTheme="majorHAnsi" w:eastAsia="Times New Roman" w:hAnsiTheme="majorHAnsi" w:cstheme="majorHAnsi"/>
          <w:iCs/>
          <w:color w:val="auto"/>
          <w:sz w:val="24"/>
          <w:szCs w:val="24"/>
        </w:rPr>
        <w:t>Net Profiler, OASIS Aptitude Survey, ASVAB, etc.</w:t>
      </w:r>
      <w:r w:rsidR="0038173F" w:rsidRPr="007D0D72">
        <w:rPr>
          <w:rFonts w:asciiTheme="majorHAnsi" w:eastAsia="Times New Roman" w:hAnsiTheme="majorHAnsi" w:cstheme="majorHAnsi"/>
          <w:iCs/>
          <w:color w:val="auto"/>
          <w:sz w:val="24"/>
          <w:szCs w:val="24"/>
        </w:rPr>
        <w:t xml:space="preserve"> </w:t>
      </w:r>
    </w:p>
    <w:p w:rsidR="00AF2DE0" w:rsidRPr="007D0D72" w:rsidRDefault="00AF2DE0" w:rsidP="00AF2DE0">
      <w:pPr>
        <w:numPr>
          <w:ilvl w:val="1"/>
          <w:numId w:val="11"/>
        </w:numPr>
        <w:shd w:val="clear" w:color="auto" w:fill="FFFFFF"/>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Informal assessments used include but are not limited to: situational or observational assessments, structured interviews, questionnaires, environmental analysis, work sample task analysis, portfolios, inventories and personal planning with student and family.</w:t>
      </w:r>
    </w:p>
    <w:p w:rsidR="00AF2DE0" w:rsidRPr="007D0D72" w:rsidRDefault="00AF2DE0" w:rsidP="00AF2DE0">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Assist student to articulate his/her postsecondary goals based on identifying strengths, interest, career research, etc.</w:t>
      </w:r>
    </w:p>
    <w:p w:rsidR="00AF2DE0" w:rsidRPr="007D0D72" w:rsidRDefault="00AF2DE0" w:rsidP="00AF2DE0">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Assist student to prepare for sharing his/her postsecondary goals in the IEP meeting. (not later than the first IEP to be in effect when the child turns 16, or younger if determined appropriate by the IEP Team)</w:t>
      </w:r>
    </w:p>
    <w:p w:rsidR="00FE7FEB" w:rsidRPr="007D0D72" w:rsidRDefault="00A9272F" w:rsidP="00AF2DE0">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 xml:space="preserve">They will also ensure that the </w:t>
      </w:r>
      <w:r w:rsidRPr="007D0D72">
        <w:rPr>
          <w:rFonts w:asciiTheme="majorHAnsi" w:eastAsia="Times New Roman" w:hAnsiTheme="majorHAnsi" w:cstheme="majorHAnsi"/>
          <w:color w:val="000000"/>
          <w:sz w:val="24"/>
          <w:szCs w:val="24"/>
        </w:rPr>
        <w:t xml:space="preserve">student’s preferences and interests are considered during a student’s ARD committee meeting if the student does not attend the meeting. </w:t>
      </w:r>
    </w:p>
    <w:p w:rsidR="00AF2DE0" w:rsidRPr="007D0D72" w:rsidRDefault="00AF2DE0" w:rsidP="00AF2DE0">
      <w:pPr>
        <w:spacing w:after="0" w:line="240" w:lineRule="auto"/>
        <w:rPr>
          <w:rFonts w:asciiTheme="majorHAnsi" w:hAnsiTheme="majorHAnsi" w:cstheme="majorHAnsi"/>
          <w:color w:val="auto"/>
          <w:sz w:val="24"/>
          <w:szCs w:val="24"/>
          <w:u w:val="single"/>
        </w:rPr>
      </w:pPr>
      <w:r w:rsidRPr="007D0D72">
        <w:rPr>
          <w:rFonts w:asciiTheme="majorHAnsi" w:hAnsiTheme="majorHAnsi" w:cstheme="majorHAnsi"/>
          <w:color w:val="auto"/>
          <w:sz w:val="24"/>
          <w:szCs w:val="24"/>
          <w:u w:val="single"/>
        </w:rPr>
        <w:t>Additional Procedures</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The RCSS Transition Coordinator is the Transition/Employment Services Designee (TED) for the district and works collaboratively with the RCSS Special Education Director to input information into the Legal Framework website, as well as coordinates with the district to input data into </w:t>
      </w:r>
      <w:hyperlink r:id="rId8">
        <w:proofErr w:type="spellStart"/>
        <w:r w:rsidRPr="007D0D72">
          <w:rPr>
            <w:rFonts w:asciiTheme="majorHAnsi" w:eastAsia="Times New Roman" w:hAnsiTheme="majorHAnsi" w:cstheme="majorHAnsi"/>
            <w:color w:val="0000FF"/>
            <w:sz w:val="24"/>
            <w:szCs w:val="24"/>
            <w:u w:val="single"/>
          </w:rPr>
          <w:t>AskTED</w:t>
        </w:r>
        <w:proofErr w:type="spellEnd"/>
      </w:hyperlink>
      <w:r w:rsidRPr="007D0D72">
        <w:rPr>
          <w:rFonts w:asciiTheme="majorHAnsi" w:eastAsia="Times New Roman" w:hAnsiTheme="majorHAnsi" w:cstheme="majorHAnsi"/>
          <w:color w:val="0000FF"/>
          <w:sz w:val="24"/>
          <w:szCs w:val="24"/>
          <w:u w:val="single"/>
        </w:rPr>
        <w:t xml:space="preserve"> </w:t>
      </w:r>
      <w:r w:rsidRPr="007D0D72">
        <w:rPr>
          <w:rFonts w:asciiTheme="majorHAnsi" w:eastAsia="Times New Roman" w:hAnsiTheme="majorHAnsi" w:cstheme="majorHAnsi"/>
          <w:color w:val="auto"/>
          <w:sz w:val="24"/>
          <w:szCs w:val="24"/>
        </w:rPr>
        <w:t>and</w:t>
      </w:r>
      <w:r w:rsidRPr="007D0D72">
        <w:rPr>
          <w:rFonts w:asciiTheme="majorHAnsi" w:eastAsia="Times New Roman" w:hAnsiTheme="majorHAnsi" w:cstheme="majorHAnsi"/>
          <w:color w:val="0000FF"/>
          <w:sz w:val="24"/>
          <w:szCs w:val="24"/>
        </w:rPr>
        <w:t xml:space="preserve"> </w:t>
      </w:r>
      <w:r w:rsidRPr="007D0D72">
        <w:rPr>
          <w:rFonts w:asciiTheme="majorHAnsi" w:hAnsiTheme="majorHAnsi" w:cstheme="majorHAnsi"/>
          <w:color w:val="auto"/>
          <w:sz w:val="24"/>
          <w:szCs w:val="24"/>
        </w:rPr>
        <w:t xml:space="preserve">post the Texas Transition and Employment Guide on the district website.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Written information on the </w:t>
      </w:r>
      <w:r w:rsidRPr="007D0D72">
        <w:rPr>
          <w:rFonts w:asciiTheme="majorHAnsi" w:hAnsiTheme="majorHAnsi" w:cstheme="majorHAnsi"/>
          <w:iCs/>
          <w:color w:val="auto"/>
          <w:sz w:val="24"/>
          <w:szCs w:val="24"/>
        </w:rPr>
        <w:t xml:space="preserve">Texas Transition and Employment Guide is shared with the parent or adult student along with transition information handouts at each annual ARD meeting where transition is discussed. A link to the Texas Transition and Employment Guide is also posted on the RCSS website.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Transition Coordinator, in collaboration with ARDCs and the students, collects student preference and interest information for transition assessments (formal and/or informal) and supplements for consideration by ARDCs. When appropriate, functional vocational assessment data will also be collected. School Counselors, Special Education Teachers or otherwise assigned personnel will complete student interviews prior to ARDC meetings.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In consultation with the district, Diagnosticians/LSSPs will schedule initial, annual and brief/review ARDC meetings to include parents/guardians. RCSS will document three attempts to include parents/guardians; transition information is included with all annuals. In consultation with the district, RCSS Diagnosticians/LSSPs invite students to meetings. </w:t>
      </w:r>
    </w:p>
    <w:p w:rsidR="00DA1BBC" w:rsidRPr="007D0D72" w:rsidRDefault="00DA1BBC" w:rsidP="00DA1BBC">
      <w:pPr>
        <w:pStyle w:val="ListParagraph"/>
        <w:numPr>
          <w:ilvl w:val="0"/>
          <w:numId w:val="12"/>
        </w:numPr>
        <w:shd w:val="clear" w:color="auto" w:fill="FFFFFF"/>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A representative of the district career and technology department will be invited to annual meetings, if the committee is considering placement in a CTE class.</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When appropriate, representatives from outside agencies are invited to ARDC meetings with prior consent of the adult student or parent.</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lastRenderedPageBreak/>
        <w:t>Transition Coordinator obtains consents to connect students with disabilities to agencies as part of transition services annually.</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Transfer of Rights and Rights Transferred are obtained by the Diagnostician/LSSP when appropriate.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Transition Coordinator provides information on Guardianship and alternatives to guardianship, such as supported decision-making when appropriate. </w:t>
      </w:r>
    </w:p>
    <w:p w:rsidR="00AF2DE0" w:rsidRPr="007D0D72" w:rsidRDefault="00AF2DE0" w:rsidP="00AF2DE0">
      <w:pPr>
        <w:pStyle w:val="ListParagraph"/>
        <w:numPr>
          <w:ilvl w:val="0"/>
          <w:numId w:val="12"/>
        </w:numPr>
        <w:shd w:val="clear" w:color="auto" w:fill="FFFFFF"/>
        <w:spacing w:after="0" w:line="240" w:lineRule="auto"/>
        <w:outlineLvl w:val="0"/>
        <w:rPr>
          <w:rFonts w:asciiTheme="majorHAnsi" w:eastAsia="Times New Roman" w:hAnsiTheme="majorHAnsi" w:cstheme="majorHAnsi"/>
          <w:b/>
          <w:bCs/>
          <w:color w:val="auto"/>
          <w:kern w:val="36"/>
          <w:sz w:val="24"/>
          <w:szCs w:val="24"/>
        </w:rPr>
      </w:pPr>
      <w:r w:rsidRPr="007D0D72">
        <w:rPr>
          <w:rFonts w:asciiTheme="majorHAnsi" w:hAnsiTheme="majorHAnsi" w:cstheme="majorHAnsi"/>
          <w:color w:val="auto"/>
          <w:sz w:val="24"/>
          <w:szCs w:val="24"/>
        </w:rPr>
        <w:t xml:space="preserve">Transition Coordinator provides information on the </w:t>
      </w:r>
      <w:r w:rsidRPr="007D0D72">
        <w:rPr>
          <w:rFonts w:asciiTheme="majorHAnsi" w:eastAsia="Times New Roman" w:hAnsiTheme="majorHAnsi" w:cstheme="majorHAnsi"/>
          <w:bCs/>
          <w:color w:val="auto"/>
          <w:kern w:val="36"/>
          <w:sz w:val="24"/>
          <w:szCs w:val="24"/>
        </w:rPr>
        <w:t>Texas Driving with Disability</w:t>
      </w:r>
      <w:r w:rsidRPr="007D0D72">
        <w:rPr>
          <w:rFonts w:asciiTheme="majorHAnsi" w:eastAsia="Times New Roman" w:hAnsiTheme="majorHAnsi" w:cstheme="majorHAnsi"/>
          <w:b/>
          <w:bCs/>
          <w:color w:val="auto"/>
          <w:kern w:val="36"/>
          <w:sz w:val="24"/>
          <w:szCs w:val="24"/>
        </w:rPr>
        <w:t xml:space="preserve"> </w:t>
      </w:r>
      <w:r w:rsidRPr="007D0D72">
        <w:rPr>
          <w:rFonts w:asciiTheme="majorHAnsi" w:eastAsia="Times New Roman" w:hAnsiTheme="majorHAnsi" w:cstheme="majorHAnsi"/>
          <w:color w:val="auto"/>
          <w:sz w:val="24"/>
          <w:szCs w:val="24"/>
        </w:rPr>
        <w:t>program when appropriate.</w:t>
      </w:r>
    </w:p>
    <w:p w:rsidR="00C15CA7" w:rsidRPr="007D0D72" w:rsidRDefault="00CD0D6A" w:rsidP="00AF2DE0">
      <w:pPr>
        <w:pStyle w:val="ListParagraph"/>
        <w:numPr>
          <w:ilvl w:val="0"/>
          <w:numId w:val="12"/>
        </w:numPr>
        <w:shd w:val="clear" w:color="auto" w:fill="FFFFFF"/>
        <w:spacing w:after="0" w:line="240" w:lineRule="auto"/>
        <w:outlineLvl w:val="0"/>
        <w:rPr>
          <w:rFonts w:asciiTheme="majorHAnsi" w:eastAsia="Times New Roman" w:hAnsiTheme="majorHAnsi" w:cstheme="majorHAnsi"/>
          <w:b/>
          <w:bCs/>
          <w:color w:val="auto"/>
          <w:kern w:val="36"/>
          <w:sz w:val="24"/>
          <w:szCs w:val="24"/>
        </w:rPr>
      </w:pPr>
      <w:r w:rsidRPr="007D0D72">
        <w:rPr>
          <w:rFonts w:asciiTheme="majorHAnsi" w:eastAsia="Times New Roman" w:hAnsiTheme="majorHAnsi" w:cstheme="majorHAnsi"/>
          <w:bCs/>
          <w:color w:val="auto"/>
          <w:kern w:val="36"/>
          <w:sz w:val="24"/>
          <w:szCs w:val="24"/>
        </w:rPr>
        <w:t>Transition Coordinator provided information on the HHSC waiver list and the enrollment process during annual ARD meetings</w:t>
      </w:r>
      <w:r w:rsidRPr="007D0D72">
        <w:rPr>
          <w:rFonts w:asciiTheme="majorHAnsi" w:hAnsiTheme="majorHAnsi" w:cstheme="majorHAnsi"/>
          <w:color w:val="auto"/>
          <w:sz w:val="24"/>
          <w:szCs w:val="24"/>
        </w:rPr>
        <w:t xml:space="preserve">, starting as early as Early Childhood Intervention and Early Childhood Special Education for students with more complex and significant disabilities.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School Counselors draft the PGP. </w:t>
      </w:r>
    </w:p>
    <w:p w:rsidR="00AF2DE0" w:rsidRPr="007D0D72" w:rsidRDefault="00AF2DE0" w:rsidP="00AF2DE0">
      <w:pPr>
        <w:pStyle w:val="ListParagraph"/>
        <w:numPr>
          <w:ilvl w:val="0"/>
          <w:numId w:val="12"/>
        </w:numPr>
        <w:shd w:val="clear" w:color="auto" w:fill="FFFFFF"/>
        <w:spacing w:after="0" w:line="240" w:lineRule="auto"/>
        <w:rPr>
          <w:rFonts w:asciiTheme="majorHAnsi" w:hAnsiTheme="majorHAnsi" w:cstheme="majorHAnsi"/>
          <w:bCs/>
          <w:color w:val="auto"/>
          <w:sz w:val="24"/>
          <w:szCs w:val="24"/>
          <w:u w:val="single"/>
          <w:shd w:val="clear" w:color="auto" w:fill="FFFFFF"/>
        </w:rPr>
      </w:pPr>
      <w:r w:rsidRPr="007D0D72">
        <w:rPr>
          <w:rFonts w:asciiTheme="majorHAnsi" w:hAnsiTheme="majorHAnsi" w:cstheme="majorHAnsi"/>
          <w:color w:val="auto"/>
          <w:sz w:val="24"/>
          <w:szCs w:val="24"/>
        </w:rPr>
        <w:t xml:space="preserve">Training on transition for administration and special education staff </w:t>
      </w:r>
      <w:r w:rsidR="00670376" w:rsidRPr="007D0D72">
        <w:rPr>
          <w:rFonts w:asciiTheme="majorHAnsi" w:hAnsiTheme="majorHAnsi" w:cstheme="majorHAnsi"/>
          <w:color w:val="auto"/>
          <w:sz w:val="24"/>
          <w:szCs w:val="24"/>
        </w:rPr>
        <w:t xml:space="preserve">who work with students in grades 6-12 </w:t>
      </w:r>
      <w:r w:rsidRPr="007D0D72">
        <w:rPr>
          <w:rFonts w:asciiTheme="majorHAnsi" w:hAnsiTheme="majorHAnsi" w:cstheme="majorHAnsi"/>
          <w:color w:val="auto"/>
          <w:sz w:val="24"/>
          <w:szCs w:val="24"/>
        </w:rPr>
        <w:t>will take place at least annually.</w:t>
      </w:r>
      <w:r w:rsidR="00680759" w:rsidRPr="007D0D72">
        <w:rPr>
          <w:rFonts w:asciiTheme="majorHAnsi" w:hAnsiTheme="majorHAnsi" w:cstheme="majorHAnsi"/>
          <w:color w:val="auto"/>
          <w:sz w:val="24"/>
          <w:szCs w:val="24"/>
        </w:rPr>
        <w:t xml:space="preserve"> </w:t>
      </w:r>
    </w:p>
    <w:p w:rsidR="00AF2DE0" w:rsidRPr="007D0D72" w:rsidRDefault="00AF2DE0" w:rsidP="00AF2DE0">
      <w:pPr>
        <w:shd w:val="clear" w:color="auto" w:fill="FFFFFF"/>
        <w:spacing w:after="0" w:line="240" w:lineRule="auto"/>
        <w:rPr>
          <w:rFonts w:asciiTheme="majorHAnsi" w:hAnsiTheme="majorHAnsi" w:cstheme="majorHAnsi"/>
          <w:bCs/>
          <w:color w:val="auto"/>
          <w:sz w:val="24"/>
          <w:szCs w:val="24"/>
          <w:u w:val="single"/>
          <w:shd w:val="clear" w:color="auto" w:fill="FFFFFF"/>
        </w:rPr>
      </w:pPr>
      <w:r w:rsidRPr="007D0D72">
        <w:rPr>
          <w:rFonts w:asciiTheme="majorHAnsi" w:hAnsiTheme="majorHAnsi" w:cstheme="majorHAnsi"/>
          <w:bCs/>
          <w:color w:val="auto"/>
          <w:sz w:val="24"/>
          <w:szCs w:val="24"/>
          <w:u w:val="single"/>
          <w:shd w:val="clear" w:color="auto" w:fill="FFFFFF"/>
        </w:rPr>
        <w:t>Vocational Evaluation (including FVE)</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iCs/>
        </w:rPr>
      </w:pPr>
      <w:r w:rsidRPr="007D0D72">
        <w:rPr>
          <w:rFonts w:asciiTheme="majorHAnsi" w:hAnsiTheme="majorHAnsi" w:cstheme="majorHAnsi"/>
          <w:iCs/>
        </w:rPr>
        <w:t>Special education will collect vocational evaluation data when appropriate. As the ARD/IEP committee begins discussion and planning for entry into the high school curriculum and discusses the graduation plan of the student, vocational evaluation may be determined appropriate.</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t>1. The ARD/IEP committee may recommend vocational evaluation when:</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A. the student has no specific identified skills which are determined necessary for employment, or</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B. the student has no idea of vocational opportunities or careers of any interest.</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t>2. Based on ARD/IEP committee recommendation, occupational preparation needs may be reviewed and may include the following:</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A. the Full and Individual Evaluation;</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B. the current IEP;</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C. information about past school performance;</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D. work training history; and</w:t>
      </w:r>
    </w:p>
    <w:p w:rsidR="00AF2DE0" w:rsidRPr="007D0D72" w:rsidRDefault="00AF2DE0" w:rsidP="00AF2DE0">
      <w:pPr>
        <w:pStyle w:val="NormalWeb"/>
        <w:shd w:val="clear" w:color="auto" w:fill="FFFFFF"/>
        <w:spacing w:before="0" w:beforeAutospacing="0" w:after="0" w:afterAutospacing="0"/>
        <w:ind w:left="720" w:hanging="360"/>
        <w:rPr>
          <w:rFonts w:asciiTheme="majorHAnsi" w:hAnsiTheme="majorHAnsi" w:cstheme="majorHAnsi"/>
          <w:iCs/>
        </w:rPr>
      </w:pPr>
      <w:r w:rsidRPr="007D0D72">
        <w:rPr>
          <w:rFonts w:asciiTheme="majorHAnsi" w:hAnsiTheme="majorHAnsi" w:cstheme="majorHAnsi"/>
          <w:iCs/>
        </w:rPr>
        <w:t>E. interviews with student, parent, and teacher(s). The interviews include attitudes, work habits, behaviors, job readiness, work-related skills, and post-school expectations.</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t>3. The assigned special education teacher will explain to parents the purpose of the vocational review. Results of the vocational evaluation may be discussed with the student prior to being filed in the student’s special education folder. The results will also be discussed at the annual ARD/IEP committee meeting.</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lastRenderedPageBreak/>
        <w:t xml:space="preserve">4. If the review of the records in #2. above indicates, additional vocational interest and aptitude evaluation may be recommended by the ARD committee. The </w:t>
      </w:r>
      <w:r w:rsidR="003527B2" w:rsidRPr="007D0D72">
        <w:rPr>
          <w:rFonts w:asciiTheme="majorHAnsi" w:hAnsiTheme="majorHAnsi" w:cstheme="majorHAnsi"/>
          <w:iCs/>
        </w:rPr>
        <w:t>diagnostician or LSSP</w:t>
      </w:r>
      <w:r w:rsidRPr="007D0D72">
        <w:rPr>
          <w:rFonts w:asciiTheme="majorHAnsi" w:hAnsiTheme="majorHAnsi" w:cstheme="majorHAnsi"/>
          <w:iCs/>
        </w:rPr>
        <w:t xml:space="preserve"> are responsible for sending the Notice and Consent for a Full and Individual Evaluation to the parent prior to the evaluation. Evaluation will begin no earlier than five school days after notification in accordance with RCSS procedures.</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t>5. For students with disabilities whose initial vocational evaluation, does not yield measurable results or sufficient information for planning appropriate occupational preparation, additional vocational evaluation may be required such as: review of work samples, situational evaluations, and work behaviors analysis. Observation, training sites, or other instructional programs and settings may be used to provide part of this data.</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t>6. Situational assessment of students placed in campus-based and community-based job-training options as a part of the student’s educational program will be conducted by special education instruction staff on an ongoing basis. Reports will be filed in the teacher’s student folder and reviewed at each annual ARD meeting.</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iCs/>
        </w:rPr>
      </w:pPr>
      <w:r w:rsidRPr="007D0D72">
        <w:rPr>
          <w:rFonts w:asciiTheme="majorHAnsi" w:hAnsiTheme="majorHAnsi" w:cstheme="majorHAnsi"/>
          <w:iCs/>
          <w:u w:val="single"/>
        </w:rPr>
        <w:t>Functional Vocational Evaluation</w:t>
      </w:r>
      <w:r w:rsidRPr="007D0D72">
        <w:rPr>
          <w:rFonts w:asciiTheme="majorHAnsi" w:hAnsiTheme="majorHAnsi" w:cstheme="majorHAnsi"/>
          <w:iCs/>
        </w:rPr>
        <w:t>.</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iCs/>
        </w:rPr>
      </w:pPr>
      <w:r w:rsidRPr="007D0D72">
        <w:rPr>
          <w:rFonts w:asciiTheme="majorHAnsi" w:hAnsiTheme="majorHAnsi" w:cstheme="majorHAnsi"/>
          <w:iCs/>
        </w:rPr>
        <w:t>The ARD committee will consider any recommendations as a result of Transition Planning. Transition services means a coordinated set of activities for a student with a disability that includes if appropriate a functional vocational evaluation. If the ARD/IEP committee recommends this, a qualified professional will conduct the evaluation.</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Cs/>
        </w:rPr>
      </w:pPr>
      <w:r w:rsidRPr="007D0D72">
        <w:rPr>
          <w:rFonts w:asciiTheme="majorHAnsi" w:hAnsiTheme="majorHAnsi" w:cstheme="majorHAnsi"/>
          <w:iCs/>
        </w:rPr>
        <w:t>1. The evaluation will include but not be limited to: observation in vocational settings, interview with teacher and parents, and other formal or informal evaluations as appropriate.</w:t>
      </w:r>
    </w:p>
    <w:p w:rsidR="00AF2DE0" w:rsidRPr="007D0D72" w:rsidRDefault="00AF2DE0" w:rsidP="00AF2DE0">
      <w:pPr>
        <w:pStyle w:val="NormalWeb"/>
        <w:shd w:val="clear" w:color="auto" w:fill="FFFFFF"/>
        <w:spacing w:before="0" w:beforeAutospacing="0" w:after="0" w:afterAutospacing="0"/>
        <w:ind w:left="360" w:hanging="360"/>
        <w:rPr>
          <w:rFonts w:asciiTheme="majorHAnsi" w:hAnsiTheme="majorHAnsi" w:cstheme="majorHAnsi"/>
          <w:i/>
          <w:iCs/>
          <w:color w:val="0000FF"/>
        </w:rPr>
      </w:pPr>
      <w:r w:rsidRPr="007D0D72">
        <w:rPr>
          <w:rFonts w:asciiTheme="majorHAnsi" w:hAnsiTheme="majorHAnsi" w:cstheme="majorHAnsi"/>
          <w:iCs/>
        </w:rPr>
        <w:t>2. Results of the evaluation including strengths and weaknesses will be addressed in a written report maintained in the eligibility file.</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iCs/>
        </w:rPr>
      </w:pPr>
      <w:r w:rsidRPr="007D0D72">
        <w:rPr>
          <w:rFonts w:asciiTheme="majorHAnsi" w:hAnsiTheme="majorHAnsi" w:cstheme="majorHAnsi"/>
          <w:iCs/>
          <w:u w:val="single"/>
        </w:rPr>
        <w:t>Functional Vocational Evaluation</w:t>
      </w:r>
      <w:r w:rsidRPr="007D0D72">
        <w:rPr>
          <w:rFonts w:asciiTheme="majorHAnsi" w:hAnsiTheme="majorHAnsi" w:cstheme="majorHAnsi"/>
          <w:iCs/>
        </w:rPr>
        <w:t> is just one component of transition planning that is included “if appropriate”. The IEP committee determines if a functional vocational evaluation is appropriate. It may be necessary if the student cannot determine a career interest area or if it is difficult determining the student strengths and needs. It may be considered appropriate for students</w:t>
      </w:r>
    </w:p>
    <w:p w:rsidR="00AF2DE0" w:rsidRPr="007D0D72" w:rsidRDefault="00AF2DE0" w:rsidP="00AF2DE0">
      <w:pPr>
        <w:pStyle w:val="NormalWeb"/>
        <w:numPr>
          <w:ilvl w:val="1"/>
          <w:numId w:val="8"/>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who would benefit from the “hands-on” experience afforded by work sampling, observations, situational assessment,</w:t>
      </w:r>
    </w:p>
    <w:p w:rsidR="00AF2DE0" w:rsidRPr="007D0D72" w:rsidRDefault="00AF2DE0" w:rsidP="00AF2DE0">
      <w:pPr>
        <w:pStyle w:val="NormalWeb"/>
        <w:numPr>
          <w:ilvl w:val="1"/>
          <w:numId w:val="8"/>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difficult to determine career interests or explore careers, and</w:t>
      </w:r>
    </w:p>
    <w:p w:rsidR="00AF2DE0" w:rsidRPr="007D0D72" w:rsidRDefault="00AF2DE0" w:rsidP="00AF2DE0">
      <w:pPr>
        <w:pStyle w:val="NormalWeb"/>
        <w:numPr>
          <w:ilvl w:val="1"/>
          <w:numId w:val="8"/>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who may need to showcase talents other than those limited to academic classes where they traditionally have been unsuccessful.</w:t>
      </w:r>
    </w:p>
    <w:p w:rsidR="00AF2DE0" w:rsidRPr="007D0D72" w:rsidRDefault="00AF2DE0" w:rsidP="00AF2DE0">
      <w:pPr>
        <w:pStyle w:val="NormalWeb"/>
        <w:numPr>
          <w:ilvl w:val="0"/>
          <w:numId w:val="9"/>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Functional Vocational Evaluation (FVE) is a systematic assessment process used to identify practical useable career and employment-related information about an individual.</w:t>
      </w:r>
    </w:p>
    <w:p w:rsidR="00AF2DE0" w:rsidRPr="007D0D72" w:rsidRDefault="00AF2DE0" w:rsidP="00AF2DE0">
      <w:pPr>
        <w:pStyle w:val="NormalWeb"/>
        <w:numPr>
          <w:ilvl w:val="0"/>
          <w:numId w:val="9"/>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 xml:space="preserve">FVE can incorporate multiple formal and informal assessment techniques to observe, describe, measure, and predict vocational potential. A distinctive feature in all FVE’s is that </w:t>
      </w:r>
      <w:r w:rsidRPr="007D0D72">
        <w:rPr>
          <w:rFonts w:asciiTheme="majorHAnsi" w:hAnsiTheme="majorHAnsi" w:cstheme="majorHAnsi"/>
          <w:iCs/>
        </w:rPr>
        <w:lastRenderedPageBreak/>
        <w:t>FVE includes (and may emphasize) individualized experiential and performance-based opportunities, in natural vocational or work environments.</w:t>
      </w:r>
    </w:p>
    <w:p w:rsidR="00AF2DE0" w:rsidRPr="007D0D72" w:rsidRDefault="00AF2DE0" w:rsidP="00AF2DE0">
      <w:pPr>
        <w:pStyle w:val="NormalWeb"/>
        <w:numPr>
          <w:ilvl w:val="0"/>
          <w:numId w:val="9"/>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More important than the type of assessment used is that the process is a systematic method used to collect and organize information. This process may begin early and be quite broad during the middle school years, but becomes increasingly more specific as the student moves closer to graduation. This is not a task that will be done one time only, but rather will be built upon as the student has new experiences and can be documented with data over time.</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iCs/>
        </w:rPr>
      </w:pPr>
      <w:r w:rsidRPr="007D0D72">
        <w:rPr>
          <w:rFonts w:asciiTheme="majorHAnsi" w:hAnsiTheme="majorHAnsi" w:cstheme="majorHAnsi"/>
          <w:iCs/>
        </w:rPr>
        <w:t>This </w:t>
      </w:r>
      <w:r w:rsidRPr="007D0D72">
        <w:rPr>
          <w:rFonts w:asciiTheme="majorHAnsi" w:hAnsiTheme="majorHAnsi" w:cstheme="majorHAnsi"/>
          <w:iCs/>
          <w:u w:val="single"/>
        </w:rPr>
        <w:t>Functional Vocational Evaluation procedure</w:t>
      </w:r>
      <w:r w:rsidRPr="007D0D72">
        <w:rPr>
          <w:rFonts w:asciiTheme="majorHAnsi" w:hAnsiTheme="majorHAnsi" w:cstheme="majorHAnsi"/>
          <w:iCs/>
        </w:rPr>
        <w:t> considers and documents the interactions of the student with instructors, peers, and employers. Include:</w:t>
      </w:r>
    </w:p>
    <w:p w:rsidR="00AF2DE0" w:rsidRPr="007D0D72" w:rsidRDefault="00AF2DE0" w:rsidP="00AF2DE0">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interviews;</w:t>
      </w:r>
    </w:p>
    <w:p w:rsidR="00AF2DE0" w:rsidRPr="007D0D72" w:rsidRDefault="00AF2DE0" w:rsidP="00AF2DE0">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observation, inventories, surveys, and record reviews; personality and temperament</w:t>
      </w:r>
    </w:p>
    <w:p w:rsidR="00AF2DE0" w:rsidRPr="007D0D72" w:rsidRDefault="00AF2DE0" w:rsidP="00AF2DE0">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career exploration of student’s interests, values, attitudes, and social skills.</w:t>
      </w:r>
    </w:p>
    <w:p w:rsidR="00AF2DE0" w:rsidRPr="007D0D72" w:rsidRDefault="00AF2DE0" w:rsidP="00AF2DE0">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situational assessment of student’s interests, skills, strengths, temperaments; work demands environmental factors abilities, motivation, physical capacity, and work tolerance work habits,</w:t>
      </w:r>
    </w:p>
    <w:p w:rsidR="00AF2DE0" w:rsidRPr="007D0D72" w:rsidRDefault="00AF2DE0" w:rsidP="00AF2DE0">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7D0D72">
        <w:rPr>
          <w:rFonts w:asciiTheme="majorHAnsi" w:hAnsiTheme="majorHAnsi" w:cstheme="majorHAnsi"/>
          <w:iCs/>
        </w:rPr>
        <w:t>training needs; assistive technology; necessary adaptations and</w:t>
      </w:r>
    </w:p>
    <w:p w:rsidR="00AF2DE0" w:rsidRPr="007D0D72" w:rsidRDefault="00AF2DE0" w:rsidP="00AF2DE0">
      <w:pPr>
        <w:pStyle w:val="NormalWeb"/>
        <w:numPr>
          <w:ilvl w:val="0"/>
          <w:numId w:val="10"/>
        </w:numPr>
        <w:shd w:val="clear" w:color="auto" w:fill="FFFFFF"/>
        <w:spacing w:before="0" w:beforeAutospacing="0" w:after="0" w:afterAutospacing="0" w:line="330" w:lineRule="atLeast"/>
        <w:ind w:left="270"/>
        <w:rPr>
          <w:rFonts w:asciiTheme="majorHAnsi" w:hAnsiTheme="majorHAnsi" w:cstheme="majorHAnsi"/>
          <w:iCs/>
        </w:rPr>
      </w:pPr>
      <w:r w:rsidRPr="007D0D72">
        <w:rPr>
          <w:rFonts w:asciiTheme="majorHAnsi" w:hAnsiTheme="majorHAnsi" w:cstheme="majorHAnsi"/>
          <w:iCs/>
        </w:rPr>
        <w:t>multi-agency planning and assessment.</w:t>
      </w:r>
    </w:p>
    <w:p w:rsidR="00AF2DE0" w:rsidRPr="007D0D72" w:rsidRDefault="00AF2DE0" w:rsidP="00AF2DE0">
      <w:pPr>
        <w:shd w:val="clear" w:color="auto" w:fill="FFFFFF"/>
        <w:spacing w:after="0" w:line="240" w:lineRule="auto"/>
        <w:rPr>
          <w:rFonts w:asciiTheme="majorHAnsi" w:hAnsiTheme="majorHAnsi" w:cstheme="majorHAnsi"/>
          <w:color w:val="auto"/>
          <w:sz w:val="24"/>
          <w:szCs w:val="24"/>
          <w:u w:val="single"/>
          <w:shd w:val="clear" w:color="auto" w:fill="FFFFFF"/>
        </w:rPr>
      </w:pPr>
      <w:r w:rsidRPr="007D0D72">
        <w:rPr>
          <w:rFonts w:asciiTheme="majorHAnsi" w:hAnsiTheme="majorHAnsi" w:cstheme="majorHAnsi"/>
          <w:color w:val="auto"/>
          <w:sz w:val="24"/>
          <w:szCs w:val="24"/>
          <w:u w:val="single"/>
          <w:shd w:val="clear" w:color="auto" w:fill="FFFFFF"/>
        </w:rPr>
        <w:t> Transfer of Parental Rights at Age of Majority</w:t>
      </w:r>
    </w:p>
    <w:p w:rsidR="00AF2DE0" w:rsidRPr="007D0D72" w:rsidRDefault="00AF2DE0" w:rsidP="00AF2DE0">
      <w:pPr>
        <w:shd w:val="clear" w:color="auto" w:fill="FFFFFF"/>
        <w:spacing w:after="0" w:line="240" w:lineRule="auto"/>
        <w:rPr>
          <w:rFonts w:asciiTheme="majorHAnsi" w:hAnsiTheme="majorHAnsi" w:cstheme="majorHAnsi"/>
          <w:iCs/>
          <w:color w:val="auto"/>
          <w:sz w:val="24"/>
          <w:szCs w:val="24"/>
          <w:shd w:val="clear" w:color="auto" w:fill="FFFFFF"/>
        </w:rPr>
      </w:pPr>
      <w:r w:rsidRPr="007D0D72">
        <w:rPr>
          <w:rFonts w:asciiTheme="majorHAnsi" w:hAnsiTheme="majorHAnsi" w:cstheme="majorHAnsi"/>
          <w:color w:val="auto"/>
          <w:sz w:val="24"/>
          <w:szCs w:val="24"/>
        </w:rPr>
        <w:t>Beginning not later than one year prior to the student reaching the age of 18, campus special education staff will notify the parent and the student in writing (</w:t>
      </w:r>
      <w:r w:rsidRPr="007D0D72">
        <w:rPr>
          <w:rFonts w:asciiTheme="majorHAnsi" w:hAnsiTheme="majorHAnsi" w:cstheme="majorHAnsi"/>
          <w:color w:val="auto"/>
          <w:sz w:val="24"/>
          <w:szCs w:val="24"/>
          <w:shd w:val="clear" w:color="auto" w:fill="FFFFFF"/>
        </w:rPr>
        <w:t>Notice of Transfer of Rights document</w:t>
      </w:r>
      <w:r w:rsidRPr="007D0D72">
        <w:rPr>
          <w:rFonts w:asciiTheme="majorHAnsi" w:hAnsiTheme="majorHAnsi" w:cstheme="majorHAnsi"/>
          <w:color w:val="auto"/>
          <w:sz w:val="24"/>
          <w:szCs w:val="24"/>
        </w:rPr>
        <w:t xml:space="preserve">) that all rights regarding the student will transfer from the parent to the adult student upon the student's 18th birth date. An exception exists for a child who has been determined to be incompetent under State law. When a student with a disability reaches age 18 years old (except for a child who has been determined to be incompetent under State law) campus special education staff will notify the adult student and the parent in writing (using </w:t>
      </w:r>
      <w:r w:rsidRPr="007D0D72">
        <w:rPr>
          <w:rFonts w:asciiTheme="majorHAnsi" w:hAnsiTheme="majorHAnsi" w:cstheme="majorHAnsi"/>
          <w:iCs/>
          <w:color w:val="auto"/>
          <w:sz w:val="24"/>
          <w:szCs w:val="24"/>
          <w:shd w:val="clear" w:color="auto" w:fill="FFFFFF"/>
        </w:rPr>
        <w:t>the Notice of Rights Transferred document</w:t>
      </w:r>
      <w:r w:rsidRPr="007D0D72">
        <w:rPr>
          <w:rFonts w:asciiTheme="majorHAnsi" w:hAnsiTheme="majorHAnsi" w:cstheme="majorHAnsi"/>
          <w:color w:val="auto"/>
          <w:sz w:val="24"/>
          <w:szCs w:val="24"/>
        </w:rPr>
        <w:t>) that all rights under IDEA have transferred from the parent to the student. Any notice required under IDEA will continue to be provided to the adult student and the parent; however, the adult student is the decision maker after the rights have transferred on his/her 18th birth day. Although the parent receives notice, the parent does not have a right to consent or participate in the proposal or refusal to which the notice relates.</w:t>
      </w:r>
      <w:r w:rsidRPr="007D0D72">
        <w:rPr>
          <w:rFonts w:asciiTheme="majorHAnsi" w:hAnsiTheme="majorHAnsi" w:cstheme="majorHAnsi"/>
          <w:color w:val="auto"/>
          <w:sz w:val="24"/>
          <w:szCs w:val="24"/>
          <w:shd w:val="clear" w:color="auto" w:fill="FFFFFF"/>
        </w:rPr>
        <w:t xml:space="preserve"> </w:t>
      </w:r>
      <w:r w:rsidRPr="007D0D72">
        <w:rPr>
          <w:rFonts w:asciiTheme="majorHAnsi" w:hAnsiTheme="majorHAnsi" w:cstheme="majorHAnsi"/>
          <w:iCs/>
          <w:color w:val="auto"/>
          <w:sz w:val="24"/>
          <w:szCs w:val="24"/>
          <w:shd w:val="clear" w:color="auto" w:fill="FFFFFF"/>
        </w:rPr>
        <w:t>Parents will be made aware of the </w:t>
      </w:r>
      <w:r w:rsidRPr="007D0D72">
        <w:rPr>
          <w:rFonts w:asciiTheme="majorHAnsi" w:hAnsiTheme="majorHAnsi" w:cstheme="majorHAnsi"/>
          <w:iCs/>
          <w:color w:val="auto"/>
          <w:sz w:val="24"/>
          <w:szCs w:val="24"/>
          <w:u w:val="single"/>
          <w:shd w:val="clear" w:color="auto" w:fill="FFFFFF"/>
        </w:rPr>
        <w:t>Alternatives to Guardianship</w:t>
      </w:r>
      <w:r w:rsidRPr="007D0D72">
        <w:rPr>
          <w:rFonts w:asciiTheme="majorHAnsi" w:hAnsiTheme="majorHAnsi" w:cstheme="majorHAnsi"/>
          <w:iCs/>
          <w:color w:val="auto"/>
          <w:sz w:val="24"/>
          <w:szCs w:val="24"/>
          <w:shd w:val="clear" w:color="auto" w:fill="FFFFFF"/>
        </w:rPr>
        <w:t> rules and sample form provided by §1357.056 at the ARD meeting to explain the student will be reaching "Age of Majority."</w:t>
      </w:r>
    </w:p>
    <w:p w:rsidR="00AF2DE0" w:rsidRPr="007D0D72" w:rsidRDefault="00AF2DE0" w:rsidP="00AF2DE0">
      <w:pPr>
        <w:spacing w:after="0" w:line="240" w:lineRule="auto"/>
        <w:rPr>
          <w:rFonts w:asciiTheme="majorHAnsi" w:hAnsiTheme="majorHAnsi" w:cstheme="majorHAnsi"/>
          <w:bCs/>
          <w:color w:val="auto"/>
          <w:sz w:val="24"/>
          <w:szCs w:val="24"/>
          <w:u w:val="single"/>
          <w:shd w:val="clear" w:color="auto" w:fill="FFFFFF"/>
        </w:rPr>
      </w:pPr>
      <w:r w:rsidRPr="007D0D72">
        <w:rPr>
          <w:rFonts w:asciiTheme="majorHAnsi" w:hAnsiTheme="majorHAnsi" w:cstheme="majorHAnsi"/>
          <w:bCs/>
          <w:color w:val="auto"/>
          <w:sz w:val="24"/>
          <w:szCs w:val="24"/>
          <w:u w:val="single"/>
          <w:shd w:val="clear" w:color="auto" w:fill="FFFFFF"/>
        </w:rPr>
        <w:t>Transition services participants</w:t>
      </w:r>
    </w:p>
    <w:p w:rsidR="00AF2DE0" w:rsidRPr="007D0D72" w:rsidRDefault="00AF2DE0" w:rsidP="00AF2DE0">
      <w:pPr>
        <w:shd w:val="clear" w:color="auto" w:fill="FFFFFF"/>
        <w:spacing w:after="0" w:line="240" w:lineRule="auto"/>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ARD/IEP team participants to invite when transition will be discussed at the committee meeting include:</w:t>
      </w:r>
    </w:p>
    <w:p w:rsidR="00AF2DE0" w:rsidRPr="007D0D72" w:rsidRDefault="00AF2DE0" w:rsidP="00AF2DE0">
      <w:pPr>
        <w:numPr>
          <w:ilvl w:val="0"/>
          <w:numId w:val="14"/>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The child with a disability must be invited. If he/she does not attend other means should be used so that the child’s needs and interest are appropriately addressed.</w:t>
      </w:r>
    </w:p>
    <w:p w:rsidR="00AF2DE0" w:rsidRPr="007D0D72" w:rsidRDefault="00AF2DE0" w:rsidP="00AF2DE0">
      <w:pPr>
        <w:numPr>
          <w:ilvl w:val="0"/>
          <w:numId w:val="14"/>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lastRenderedPageBreak/>
        <w:t>When appropriate, members of agencies that might be involved in providing or paying for services will be invited.</w:t>
      </w:r>
    </w:p>
    <w:p w:rsidR="00AF2DE0" w:rsidRPr="007D0D72" w:rsidRDefault="00AF2DE0" w:rsidP="00AF2DE0">
      <w:pPr>
        <w:numPr>
          <w:ilvl w:val="0"/>
          <w:numId w:val="14"/>
        </w:numPr>
        <w:shd w:val="clear" w:color="auto" w:fill="FFFFFF"/>
        <w:spacing w:after="0" w:line="240" w:lineRule="auto"/>
        <w:ind w:left="270"/>
        <w:rPr>
          <w:rFonts w:asciiTheme="majorHAnsi" w:eastAsia="Times New Roman" w:hAnsiTheme="majorHAnsi" w:cstheme="majorHAnsi"/>
          <w:iCs/>
          <w:color w:val="auto"/>
          <w:sz w:val="24"/>
          <w:szCs w:val="24"/>
        </w:rPr>
      </w:pPr>
      <w:r w:rsidRPr="007D0D72">
        <w:rPr>
          <w:rFonts w:asciiTheme="majorHAnsi" w:eastAsia="Times New Roman" w:hAnsiTheme="majorHAnsi" w:cstheme="majorHAnsi"/>
          <w:iCs/>
          <w:color w:val="auto"/>
          <w:sz w:val="24"/>
          <w:szCs w:val="24"/>
        </w:rPr>
        <w:t>All required IEP/ARD committee members.</w:t>
      </w:r>
    </w:p>
    <w:p w:rsidR="00AF2DE0" w:rsidRPr="007D0D72" w:rsidRDefault="00AF2DE0" w:rsidP="00AF2DE0">
      <w:pPr>
        <w:spacing w:after="0" w:line="240" w:lineRule="auto"/>
        <w:rPr>
          <w:rFonts w:asciiTheme="majorHAnsi" w:hAnsiTheme="majorHAnsi" w:cstheme="majorHAnsi"/>
          <w:iCs/>
          <w:color w:val="auto"/>
          <w:sz w:val="24"/>
          <w:szCs w:val="24"/>
          <w:shd w:val="clear" w:color="auto" w:fill="FFFFFF"/>
        </w:rPr>
      </w:pPr>
      <w:r w:rsidRPr="007D0D72">
        <w:rPr>
          <w:rFonts w:asciiTheme="majorHAnsi" w:hAnsiTheme="majorHAnsi" w:cstheme="majorHAnsi"/>
          <w:iCs/>
          <w:color w:val="auto"/>
          <w:sz w:val="24"/>
          <w:szCs w:val="24"/>
          <w:shd w:val="clear" w:color="auto" w:fill="FFFFFF"/>
        </w:rPr>
        <w:t>The invitation to the ARD meeting will indicate that the student was invited to the meeting.</w:t>
      </w:r>
    </w:p>
    <w:p w:rsidR="00AF2DE0" w:rsidRPr="007D0D72" w:rsidRDefault="00AF2DE0" w:rsidP="00AF2DE0">
      <w:pPr>
        <w:spacing w:after="0" w:line="240" w:lineRule="auto"/>
        <w:rPr>
          <w:rFonts w:asciiTheme="majorHAnsi" w:hAnsiTheme="majorHAnsi" w:cstheme="majorHAnsi"/>
          <w:iCs/>
          <w:color w:val="auto"/>
          <w:sz w:val="24"/>
          <w:szCs w:val="24"/>
          <w:shd w:val="clear" w:color="auto" w:fill="FFFFFF"/>
        </w:rPr>
      </w:pPr>
      <w:r w:rsidRPr="007D0D72">
        <w:rPr>
          <w:rFonts w:asciiTheme="majorHAnsi" w:hAnsiTheme="majorHAnsi" w:cstheme="majorHAnsi"/>
          <w:iCs/>
          <w:color w:val="auto"/>
          <w:sz w:val="24"/>
          <w:szCs w:val="24"/>
          <w:shd w:val="clear" w:color="auto" w:fill="FFFFFF"/>
        </w:rPr>
        <w:t>The transition coordinator is responsible for inviting officials from other agencies to the IEP meeting if appropriate and obtaining parent/student consent/release of information using the appropriate district forms. The RCSS attempts to have representatives from other agencies meet with students and parents prior to the IEP meeting to ensure more quality time to discuss post-secondary services and options. Documentation of such meetings may include an invitation, email, a meeting agenda and/or summary notes from the meeting. Such documentation will be included in the student’s special education record.</w:t>
      </w:r>
    </w:p>
    <w:p w:rsidR="002C1D4D" w:rsidRPr="007D0D72" w:rsidRDefault="002C1D4D" w:rsidP="002C1D4D">
      <w:pPr>
        <w:spacing w:after="0" w:line="240" w:lineRule="auto"/>
        <w:rPr>
          <w:rFonts w:asciiTheme="majorHAnsi" w:eastAsia="Times New Roman" w:hAnsiTheme="majorHAnsi" w:cstheme="majorHAnsi"/>
          <w:color w:val="auto"/>
          <w:sz w:val="24"/>
          <w:szCs w:val="24"/>
          <w:u w:val="single"/>
        </w:rPr>
      </w:pPr>
      <w:r w:rsidRPr="007D0D72">
        <w:rPr>
          <w:rFonts w:asciiTheme="majorHAnsi" w:eastAsia="Times New Roman" w:hAnsiTheme="majorHAnsi" w:cstheme="majorHAnsi"/>
          <w:color w:val="auto"/>
          <w:sz w:val="24"/>
          <w:szCs w:val="24"/>
          <w:u w:val="single"/>
        </w:rPr>
        <w:t>State Performance Plan Indicator 13</w:t>
      </w:r>
    </w:p>
    <w:p w:rsidR="002C1D4D" w:rsidRPr="007D0D72" w:rsidRDefault="002C1D4D" w:rsidP="002C1D4D">
      <w:p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The RCSS Special Education Director with work closely with the Transition Coordinator to ensure compliance with State Performance Plan Indicator 13 (SPPI 13) for Secondary Transition. This involves ensuring that IEPs for students aged 16 and above meet seven specific documentation requirements:</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Measurable postsecondary goals</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Annually updated goals</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Goals based on age-appropriate transition assessments</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 xml:space="preserve">Transition services, including courses of study, aligned with goals </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IEP goals addressing transition service needs</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Evidence of student’s invitation to the ARD, if appropriate</w:t>
      </w:r>
    </w:p>
    <w:p w:rsidR="002C1D4D" w:rsidRPr="007D0D72" w:rsidRDefault="002C1D4D" w:rsidP="002C1D4D">
      <w:pPr>
        <w:pStyle w:val="ListParagraph"/>
        <w:numPr>
          <w:ilvl w:val="0"/>
          <w:numId w:val="16"/>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Evidence of agency representative’s invitation to the ARD, if applicable</w:t>
      </w:r>
    </w:p>
    <w:p w:rsidR="002C1D4D" w:rsidRPr="007D0D72" w:rsidRDefault="002C1D4D" w:rsidP="002C1D4D">
      <w:p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Special Education personnel will track and monitor these compliance items for all students aged 16 and above.</w:t>
      </w:r>
    </w:p>
    <w:p w:rsidR="00AF2DE0" w:rsidRPr="007D0D72" w:rsidRDefault="00AF2DE0" w:rsidP="00AF2DE0">
      <w:pPr>
        <w:spacing w:after="0" w:line="240" w:lineRule="auto"/>
        <w:rPr>
          <w:rFonts w:asciiTheme="majorHAnsi" w:hAnsiTheme="majorHAnsi" w:cstheme="majorHAnsi"/>
          <w:b/>
          <w:color w:val="000000"/>
          <w:sz w:val="24"/>
          <w:szCs w:val="24"/>
          <w:u w:val="single"/>
        </w:rPr>
      </w:pPr>
      <w:r w:rsidRPr="007D0D72">
        <w:rPr>
          <w:rFonts w:asciiTheme="majorHAnsi" w:hAnsiTheme="majorHAnsi" w:cstheme="majorHAnsi"/>
          <w:b/>
          <w:color w:val="000000"/>
          <w:sz w:val="24"/>
          <w:szCs w:val="24"/>
          <w:u w:val="single"/>
        </w:rPr>
        <w:t>Graduation</w:t>
      </w:r>
    </w:p>
    <w:p w:rsidR="00AF2DE0" w:rsidRPr="007D0D72" w:rsidRDefault="00784464" w:rsidP="00AF2DE0">
      <w:pPr>
        <w:pStyle w:val="NormalWeb"/>
        <w:shd w:val="clear" w:color="auto" w:fill="FFFFFF"/>
        <w:spacing w:before="0" w:beforeAutospacing="0" w:after="0" w:afterAutospacing="0"/>
        <w:rPr>
          <w:rFonts w:asciiTheme="majorHAnsi" w:hAnsiTheme="majorHAnsi" w:cstheme="majorHAnsi"/>
        </w:rPr>
      </w:pPr>
      <w:r w:rsidRPr="007D0D72">
        <w:rPr>
          <w:rFonts w:asciiTheme="majorHAnsi" w:hAnsiTheme="majorHAnsi" w:cstheme="majorHAnsi"/>
          <w:iCs/>
          <w:shd w:val="clear" w:color="auto" w:fill="FFFFFF"/>
        </w:rPr>
        <w:t>The manner in which a student with a disability meets requirements for graduation will be determined by the IEP/ARD committee.</w:t>
      </w:r>
      <w:r w:rsidR="00E367C1" w:rsidRPr="007D0D72">
        <w:rPr>
          <w:rFonts w:asciiTheme="majorHAnsi" w:hAnsiTheme="majorHAnsi" w:cstheme="majorHAnsi"/>
          <w:iCs/>
          <w:shd w:val="clear" w:color="auto" w:fill="FFFFFF"/>
        </w:rPr>
        <w:t xml:space="preserve"> </w:t>
      </w:r>
      <w:r w:rsidR="00AF2DE0" w:rsidRPr="007D0D72">
        <w:rPr>
          <w:rFonts w:asciiTheme="majorHAnsi" w:hAnsiTheme="majorHAnsi" w:cstheme="majorHAnsi"/>
          <w:iCs/>
        </w:rPr>
        <w:t>The Operating Procedures includes information for the Foundation graduation requirements based on HB 5 passed by the 83rd legislature in 2013. The Minimum, Recommended and Distinguished Programs are still available for students who entered grade 9 before the 2012-2013 school year.</w:t>
      </w:r>
      <w:r w:rsidR="00AF2DE0" w:rsidRPr="007D0D72">
        <w:rPr>
          <w:rFonts w:asciiTheme="majorHAnsi" w:hAnsiTheme="majorHAnsi" w:cstheme="majorHAnsi"/>
          <w:iCs/>
        </w:rPr>
        <w:br/>
      </w:r>
      <w:r w:rsidR="00AF2DE0" w:rsidRPr="007D0D72">
        <w:rPr>
          <w:rFonts w:asciiTheme="majorHAnsi" w:hAnsiTheme="majorHAnsi" w:cstheme="majorHAnsi"/>
          <w:iCs/>
          <w:u w:val="single"/>
        </w:rPr>
        <w:t>Graduation Rules Simplified:</w:t>
      </w:r>
      <w:r w:rsidR="00AF2DE0" w:rsidRPr="007D0D72">
        <w:rPr>
          <w:rFonts w:asciiTheme="majorHAnsi" w:hAnsiTheme="majorHAnsi" w:cstheme="majorHAnsi"/>
          <w:iCs/>
        </w:rPr>
        <w:t> See the TEA Graduation side-by-side chart that compares the new Foundation Program to the old Minimum, Recommended and Distinguished High School Graduation Programs. Click on the link provided and look for </w:t>
      </w:r>
      <w:r w:rsidR="00AF2DE0" w:rsidRPr="007D0D72">
        <w:rPr>
          <w:rFonts w:asciiTheme="majorHAnsi" w:hAnsiTheme="majorHAnsi" w:cstheme="majorHAnsi"/>
          <w:iCs/>
          <w:u w:val="single"/>
        </w:rPr>
        <w:t>Side-by-Side Comparison - Current Graduation Requirements and HB 5 Requirements to be Implemented Beginning in 2014-2015.</w:t>
      </w:r>
    </w:p>
    <w:p w:rsidR="00AF2DE0" w:rsidRPr="007D0D72" w:rsidRDefault="00344243" w:rsidP="00AF2DE0">
      <w:pPr>
        <w:pStyle w:val="NormalWeb"/>
        <w:shd w:val="clear" w:color="auto" w:fill="FFFFFF"/>
        <w:spacing w:before="0" w:beforeAutospacing="0" w:after="0" w:afterAutospacing="0"/>
        <w:rPr>
          <w:rStyle w:val="Hyperlink"/>
          <w:rFonts w:asciiTheme="majorHAnsi" w:eastAsiaTheme="majorEastAsia" w:hAnsiTheme="majorHAnsi" w:cstheme="majorHAnsi"/>
          <w:sz w:val="24"/>
        </w:rPr>
      </w:pPr>
      <w:hyperlink r:id="rId9" w:history="1">
        <w:r w:rsidR="00AF2DE0" w:rsidRPr="007D0D72">
          <w:rPr>
            <w:rStyle w:val="Hyperlink"/>
            <w:rFonts w:asciiTheme="majorHAnsi" w:eastAsiaTheme="majorEastAsia" w:hAnsiTheme="majorHAnsi" w:cstheme="majorHAnsi"/>
            <w:sz w:val="24"/>
          </w:rPr>
          <w:t>http://tea.texas.gov/graduation.aspx</w:t>
        </w:r>
      </w:hyperlink>
    </w:p>
    <w:p w:rsidR="00AF2DE0" w:rsidRPr="007D0D72" w:rsidRDefault="00AF2DE0" w:rsidP="00AF2DE0">
      <w:pPr>
        <w:pStyle w:val="NormalWeb"/>
        <w:shd w:val="clear" w:color="auto" w:fill="FFFFFF"/>
        <w:spacing w:before="0" w:beforeAutospacing="0" w:after="0" w:afterAutospacing="0"/>
        <w:rPr>
          <w:rStyle w:val="Hyperlink"/>
          <w:rFonts w:asciiTheme="majorHAnsi" w:eastAsiaTheme="majorEastAsia" w:hAnsiTheme="majorHAnsi" w:cstheme="majorHAnsi"/>
          <w:color w:val="auto"/>
          <w:sz w:val="24"/>
        </w:rPr>
      </w:pPr>
      <w:r w:rsidRPr="007D0D72">
        <w:rPr>
          <w:rStyle w:val="Hyperlink"/>
          <w:rFonts w:asciiTheme="majorHAnsi" w:eastAsiaTheme="majorEastAsia" w:hAnsiTheme="majorHAnsi" w:cstheme="majorHAnsi"/>
          <w:color w:val="auto"/>
          <w:sz w:val="24"/>
        </w:rPr>
        <w:t>Additional Procedures</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lastRenderedPageBreak/>
        <w:t xml:space="preserve">ARDC meetings will be scheduled to determine eligibility for students with disabilities requesting to return to school after graduation and receipt of a diploma.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RCSS will document three attempts to include parents/guardians; graduation information is included with all annuals. In consultation with the district, RCSS Diagnosticians/LSSPs will also invite students to the meetings.</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School Counselor or designee attends ARDC meetings to discuss and share information about graduation options for special education students, the Foundation High School Program, courses of study and endorsements.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A CTE representative is also invited to annual meetings as required.</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RCSS Diagnosticians/LSSPs complete the Summary of Performance, which includes current academic achievement, current functional performance and post-secondary goals. </w:t>
      </w:r>
    </w:p>
    <w:p w:rsidR="00AF2DE0" w:rsidRPr="007D0D72" w:rsidRDefault="00AF2DE0" w:rsidP="00AF2DE0">
      <w:pPr>
        <w:pStyle w:val="ListParagraph"/>
        <w:numPr>
          <w:ilvl w:val="0"/>
          <w:numId w:val="12"/>
        </w:numPr>
        <w:spacing w:after="0" w:line="240" w:lineRule="auto"/>
        <w:rPr>
          <w:rFonts w:asciiTheme="majorHAnsi" w:hAnsiTheme="majorHAnsi" w:cstheme="majorHAnsi"/>
          <w:color w:val="auto"/>
          <w:sz w:val="24"/>
          <w:szCs w:val="24"/>
        </w:rPr>
      </w:pPr>
      <w:r w:rsidRPr="007D0D72">
        <w:rPr>
          <w:rFonts w:asciiTheme="majorHAnsi" w:hAnsiTheme="majorHAnsi" w:cstheme="majorHAnsi"/>
          <w:color w:val="auto"/>
          <w:sz w:val="24"/>
          <w:szCs w:val="24"/>
        </w:rPr>
        <w:t xml:space="preserve">The Diagnostician/LSSP shares the Graduation Supplement that contains graduation codes with district PEIMS personnel. </w:t>
      </w:r>
    </w:p>
    <w:p w:rsidR="00AF2DE0" w:rsidRPr="007D0D72" w:rsidRDefault="00AF2DE0" w:rsidP="00AF2DE0">
      <w:pPr>
        <w:pStyle w:val="ListParagraph"/>
        <w:numPr>
          <w:ilvl w:val="0"/>
          <w:numId w:val="12"/>
        </w:numPr>
        <w:shd w:val="clear" w:color="auto" w:fill="FFFFFF"/>
        <w:spacing w:after="0" w:line="240" w:lineRule="auto"/>
        <w:rPr>
          <w:rFonts w:asciiTheme="majorHAnsi" w:hAnsiTheme="majorHAnsi" w:cstheme="majorHAnsi"/>
          <w:bCs/>
          <w:color w:val="auto"/>
          <w:sz w:val="24"/>
          <w:szCs w:val="24"/>
          <w:u w:val="single"/>
          <w:shd w:val="clear" w:color="auto" w:fill="FFFFFF"/>
        </w:rPr>
      </w:pPr>
      <w:r w:rsidRPr="007D0D72">
        <w:rPr>
          <w:rFonts w:asciiTheme="majorHAnsi" w:hAnsiTheme="majorHAnsi" w:cstheme="majorHAnsi"/>
          <w:color w:val="auto"/>
          <w:sz w:val="24"/>
          <w:szCs w:val="24"/>
        </w:rPr>
        <w:t>Training related to graduation will take place at least annually for special education administration and special education staff.</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u w:val="single"/>
        </w:rPr>
      </w:pPr>
      <w:r w:rsidRPr="007D0D72">
        <w:rPr>
          <w:rFonts w:asciiTheme="majorHAnsi" w:hAnsiTheme="majorHAnsi" w:cstheme="majorHAnsi"/>
          <w:u w:val="single"/>
        </w:rPr>
        <w:t xml:space="preserve">Summary of Performance </w:t>
      </w:r>
    </w:p>
    <w:p w:rsidR="00AF2DE0" w:rsidRPr="007D0D72" w:rsidRDefault="00AF2DE0" w:rsidP="00AF2DE0">
      <w:pPr>
        <w:spacing w:after="0" w:line="240" w:lineRule="auto"/>
        <w:rPr>
          <w:rFonts w:asciiTheme="majorHAnsi" w:hAnsiTheme="majorHAnsi" w:cstheme="majorHAnsi"/>
          <w:iCs/>
          <w:color w:val="auto"/>
          <w:sz w:val="24"/>
          <w:szCs w:val="24"/>
          <w:shd w:val="clear" w:color="auto" w:fill="FFFFFF"/>
        </w:rPr>
      </w:pPr>
      <w:r w:rsidRPr="007D0D72">
        <w:rPr>
          <w:rFonts w:asciiTheme="majorHAnsi" w:hAnsiTheme="majorHAnsi" w:cstheme="majorHAnsi"/>
          <w:iCs/>
          <w:color w:val="auto"/>
          <w:sz w:val="24"/>
          <w:szCs w:val="24"/>
          <w:shd w:val="clear" w:color="auto" w:fill="FFFFFF"/>
        </w:rPr>
        <w:t>The Summary of Performance (SOP) will be completed by the diagnostician/LSSP prior to graduation using the district approved form. (Agency input will be requested upon parent/adult student consent, Summary of Performance is supported with information included in student's IEP/transition supplement.)</w:t>
      </w:r>
    </w:p>
    <w:p w:rsidR="00AF2DE0" w:rsidRPr="007D0D72" w:rsidRDefault="00AF2DE0" w:rsidP="00AF2DE0">
      <w:pPr>
        <w:spacing w:after="0" w:line="240" w:lineRule="auto"/>
        <w:rPr>
          <w:rFonts w:asciiTheme="majorHAnsi" w:hAnsiTheme="majorHAnsi" w:cstheme="majorHAnsi"/>
          <w:iCs/>
          <w:color w:val="auto"/>
          <w:sz w:val="24"/>
          <w:szCs w:val="24"/>
          <w:u w:val="single"/>
          <w:shd w:val="clear" w:color="auto" w:fill="FFFFFF"/>
        </w:rPr>
      </w:pPr>
      <w:r w:rsidRPr="007D0D72">
        <w:rPr>
          <w:rFonts w:asciiTheme="majorHAnsi" w:hAnsiTheme="majorHAnsi" w:cstheme="majorHAnsi"/>
          <w:bCs/>
          <w:color w:val="auto"/>
          <w:sz w:val="24"/>
          <w:szCs w:val="24"/>
          <w:u w:val="single"/>
          <w:shd w:val="clear" w:color="auto" w:fill="FFFFFF"/>
        </w:rPr>
        <w:t>Graduation Ceremonies</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iCs/>
        </w:rPr>
      </w:pPr>
      <w:r w:rsidRPr="007D0D72">
        <w:rPr>
          <w:rFonts w:asciiTheme="majorHAnsi" w:hAnsiTheme="majorHAnsi" w:cstheme="majorHAnsi"/>
          <w:iCs/>
        </w:rPr>
        <w:t>The district will discuss graduation ceremonies and certificate of attendance during the Annual ARD/IEP meeting for students not completing their IEP but wishing to participate in the graduation ceremony with their classmates. At the annual ARD meeting beginning the 8</w:t>
      </w:r>
      <w:r w:rsidRPr="007D0D72">
        <w:rPr>
          <w:rFonts w:asciiTheme="majorHAnsi" w:hAnsiTheme="majorHAnsi" w:cstheme="majorHAnsi"/>
          <w:iCs/>
          <w:vertAlign w:val="superscript"/>
        </w:rPr>
        <w:t>th</w:t>
      </w:r>
      <w:r w:rsidRPr="007D0D72">
        <w:rPr>
          <w:rFonts w:asciiTheme="majorHAnsi" w:hAnsiTheme="majorHAnsi" w:cstheme="majorHAnsi"/>
          <w:iCs/>
        </w:rPr>
        <w:t> grade year provide the following information to parents: a student who has completed 4 years of high school but has not completed the IEP may elect to participate in a graduation ceremony with his class. The student shall receive a certificate of attendance. The student shall receive a diploma upon completion of the IEP. By law, a student may participate in only one graduation ceremony.</w:t>
      </w:r>
    </w:p>
    <w:p w:rsidR="00AF2DE0" w:rsidRPr="007D0D72" w:rsidRDefault="00AF2DE0" w:rsidP="00AF2DE0">
      <w:pPr>
        <w:pStyle w:val="NormalWeb"/>
        <w:shd w:val="clear" w:color="auto" w:fill="FFFFFF"/>
        <w:spacing w:before="0" w:beforeAutospacing="0" w:after="0" w:afterAutospacing="0"/>
        <w:rPr>
          <w:rFonts w:asciiTheme="majorHAnsi" w:hAnsiTheme="majorHAnsi" w:cstheme="majorHAnsi"/>
          <w:u w:val="single"/>
          <w:shd w:val="clear" w:color="auto" w:fill="FFFFFF"/>
        </w:rPr>
      </w:pPr>
      <w:r w:rsidRPr="007D0D72">
        <w:rPr>
          <w:rFonts w:asciiTheme="majorHAnsi" w:hAnsiTheme="majorHAnsi" w:cstheme="majorHAnsi"/>
          <w:u w:val="single"/>
          <w:shd w:val="clear" w:color="auto" w:fill="FFFFFF"/>
        </w:rPr>
        <w:t>High School Program</w:t>
      </w:r>
    </w:p>
    <w:p w:rsidR="00AF2DE0" w:rsidRPr="007D0D72" w:rsidRDefault="00AF2DE0" w:rsidP="00AF2DE0">
      <w:pPr>
        <w:pStyle w:val="NormalWeb"/>
        <w:shd w:val="clear" w:color="auto" w:fill="FFFFFF"/>
        <w:spacing w:before="0" w:beforeAutospacing="0" w:after="0" w:afterAutospacing="0"/>
        <w:rPr>
          <w:rStyle w:val="Hyperlink"/>
          <w:rFonts w:asciiTheme="majorHAnsi" w:eastAsiaTheme="majorEastAsia" w:hAnsiTheme="majorHAnsi" w:cstheme="majorHAnsi"/>
          <w:iCs/>
          <w:color w:val="auto"/>
          <w:sz w:val="24"/>
          <w:shd w:val="clear" w:color="auto" w:fill="FFFFFF"/>
        </w:rPr>
      </w:pPr>
      <w:r w:rsidRPr="007D0D72">
        <w:rPr>
          <w:rFonts w:asciiTheme="majorHAnsi" w:hAnsiTheme="majorHAnsi" w:cstheme="majorHAnsi"/>
          <w:iCs/>
          <w:shd w:val="clear" w:color="auto" w:fill="FFFFFF"/>
        </w:rPr>
        <w:t>The district encourages student involvement in the ARD/IEP meeting no later than the 8th grade to ensure not only the parent but also the student understands the differences in High School</w:t>
      </w:r>
      <w:r w:rsidR="00976638" w:rsidRPr="007D0D72">
        <w:rPr>
          <w:rFonts w:asciiTheme="majorHAnsi" w:hAnsiTheme="majorHAnsi" w:cstheme="majorHAnsi"/>
          <w:iCs/>
          <w:shd w:val="clear" w:color="auto" w:fill="FFFFFF"/>
        </w:rPr>
        <w:t xml:space="preserve"> P</w:t>
      </w:r>
      <w:r w:rsidRPr="007D0D72">
        <w:rPr>
          <w:rFonts w:asciiTheme="majorHAnsi" w:hAnsiTheme="majorHAnsi" w:cstheme="majorHAnsi"/>
          <w:iCs/>
          <w:shd w:val="clear" w:color="auto" w:fill="FFFFFF"/>
        </w:rPr>
        <w:t>rograms</w:t>
      </w:r>
      <w:r w:rsidR="003B5063">
        <w:rPr>
          <w:rFonts w:asciiTheme="majorHAnsi" w:hAnsiTheme="majorHAnsi" w:cstheme="majorHAnsi"/>
          <w:iCs/>
          <w:shd w:val="clear" w:color="auto" w:fill="FFFFFF"/>
        </w:rPr>
        <w:t>.</w:t>
      </w:r>
      <w:r w:rsidR="003B5063" w:rsidRPr="007D0D72">
        <w:rPr>
          <w:rStyle w:val="Hyperlink"/>
          <w:rFonts w:asciiTheme="majorHAnsi" w:eastAsiaTheme="majorEastAsia" w:hAnsiTheme="majorHAnsi" w:cstheme="majorHAnsi"/>
          <w:iCs/>
          <w:color w:val="auto"/>
          <w:sz w:val="24"/>
          <w:shd w:val="clear" w:color="auto" w:fill="FFFFFF"/>
        </w:rPr>
        <w:t xml:space="preserve"> </w:t>
      </w:r>
    </w:p>
    <w:p w:rsidR="00EB5CC8" w:rsidRPr="007D0D72" w:rsidRDefault="00EB5CC8" w:rsidP="00EB5CC8">
      <w:pPr>
        <w:pStyle w:val="Heading3"/>
        <w:spacing w:before="0" w:after="0" w:line="240" w:lineRule="auto"/>
        <w:jc w:val="both"/>
        <w:rPr>
          <w:rFonts w:asciiTheme="majorHAnsi" w:eastAsia="Arial" w:hAnsiTheme="majorHAnsi" w:cstheme="majorHAnsi"/>
          <w:b w:val="0"/>
          <w:bCs/>
          <w:sz w:val="24"/>
          <w:szCs w:val="24"/>
          <w:u w:val="single"/>
        </w:rPr>
      </w:pPr>
      <w:bookmarkStart w:id="1" w:name="_Toc50727045"/>
      <w:bookmarkStart w:id="2" w:name="_Toc67598802"/>
      <w:bookmarkStart w:id="3" w:name="_Toc108102194"/>
      <w:r w:rsidRPr="007D0D72">
        <w:rPr>
          <w:rFonts w:asciiTheme="majorHAnsi" w:hAnsiTheme="majorHAnsi" w:cstheme="majorHAnsi"/>
          <w:b w:val="0"/>
          <w:color w:val="000000" w:themeColor="text1"/>
          <w:sz w:val="24"/>
          <w:szCs w:val="24"/>
          <w:u w:val="single"/>
        </w:rPr>
        <w:lastRenderedPageBreak/>
        <w:t>Students Eligible to Return to School After Graduating</w:t>
      </w:r>
      <w:bookmarkEnd w:id="1"/>
      <w:bookmarkEnd w:id="2"/>
      <w:bookmarkEnd w:id="3"/>
    </w:p>
    <w:p w:rsidR="00EB5CC8" w:rsidRPr="007D0D72" w:rsidRDefault="00EB5CC8" w:rsidP="00EB5CC8">
      <w:pPr>
        <w:pStyle w:val="NormalWeb"/>
        <w:shd w:val="clear" w:color="auto" w:fill="FFFFFF"/>
        <w:spacing w:before="0" w:beforeAutospacing="0" w:after="0" w:afterAutospacing="0"/>
        <w:rPr>
          <w:rFonts w:asciiTheme="majorHAnsi" w:hAnsiTheme="majorHAnsi" w:cstheme="majorHAnsi"/>
        </w:rPr>
      </w:pPr>
      <w:r w:rsidRPr="007D0D72">
        <w:rPr>
          <w:rFonts w:asciiTheme="majorHAnsi" w:hAnsiTheme="majorHAnsi" w:cstheme="majorHAnsi"/>
        </w:rPr>
        <w:t>A special education student may return to school as long as they meet the age requirement for continued services (not having reached age 21 on September 1 of the school year). To be eligible, the student must have been awarded a diploma that meet the following conditions:</w:t>
      </w:r>
    </w:p>
    <w:p w:rsidR="00EB5CC8" w:rsidRPr="007D0D72" w:rsidRDefault="00EB5CC8" w:rsidP="00EB5CC8">
      <w:pPr>
        <w:numPr>
          <w:ilvl w:val="0"/>
          <w:numId w:val="23"/>
        </w:numPr>
        <w:spacing w:after="100" w:afterAutospacing="1"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 xml:space="preserve">The student successfully completed their Individualized Education Program (IEP) and </w:t>
      </w:r>
    </w:p>
    <w:p w:rsidR="00EB5CC8" w:rsidRPr="007D0D72" w:rsidRDefault="00EB5CC8" w:rsidP="00EB5CC8">
      <w:pPr>
        <w:numPr>
          <w:ilvl w:val="0"/>
          <w:numId w:val="23"/>
        </w:numPr>
        <w:spacing w:after="100" w:afterAutospacing="1"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 xml:space="preserve">The student was required to: </w:t>
      </w:r>
    </w:p>
    <w:p w:rsidR="00EB5CC8" w:rsidRPr="007D0D72" w:rsidRDefault="00EB5CC8" w:rsidP="00EB5CC8">
      <w:pPr>
        <w:numPr>
          <w:ilvl w:val="1"/>
          <w:numId w:val="23"/>
        </w:numPr>
        <w:spacing w:before="100" w:beforeAutospacing="1" w:after="100" w:afterAutospacing="1"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Obtain full-time employment based on their abilities and local job opportunities, while also mastering self-help skills to maintain employment without ongoing educational support from the LEA.</w:t>
      </w:r>
    </w:p>
    <w:p w:rsidR="00EB5CC8" w:rsidRPr="007D0D72" w:rsidRDefault="00EB5CC8" w:rsidP="00EB5CC8">
      <w:pPr>
        <w:numPr>
          <w:ilvl w:val="1"/>
          <w:numId w:val="23"/>
        </w:numPr>
        <w:spacing w:before="100" w:beforeAutospacing="1" w:after="100" w:afterAutospacing="1"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Demonstrate mastery of employability and self-help skills that don’t require continuous educational support.</w:t>
      </w:r>
    </w:p>
    <w:p w:rsidR="00EB5CC8" w:rsidRPr="007D0D72" w:rsidRDefault="00EB5CC8" w:rsidP="00EB5CC8">
      <w:pPr>
        <w:numPr>
          <w:ilvl w:val="1"/>
          <w:numId w:val="23"/>
        </w:num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Have access to services that were not within the legal responsibility of public education or employment or educational options for which the child has been prepare by the academic program</w:t>
      </w:r>
    </w:p>
    <w:p w:rsidR="004D385C" w:rsidRPr="007D0D72" w:rsidRDefault="00EB5CC8" w:rsidP="00EB5CC8">
      <w:pPr>
        <w:spacing w:after="0" w:line="240" w:lineRule="auto"/>
        <w:rPr>
          <w:rFonts w:asciiTheme="majorHAnsi" w:eastAsia="Times New Roman" w:hAnsiTheme="majorHAnsi" w:cstheme="majorHAnsi"/>
          <w:color w:val="auto"/>
          <w:sz w:val="24"/>
          <w:szCs w:val="24"/>
        </w:rPr>
      </w:pPr>
      <w:r w:rsidRPr="007D0D72">
        <w:rPr>
          <w:rFonts w:asciiTheme="majorHAnsi" w:eastAsia="Times New Roman" w:hAnsiTheme="majorHAnsi" w:cstheme="majorHAnsi"/>
          <w:color w:val="auto"/>
          <w:sz w:val="24"/>
          <w:szCs w:val="24"/>
        </w:rPr>
        <w:t xml:space="preserve">The IEP/ARD Committee will determine the needed educational services upon the request of the student or parent to resume services. </w:t>
      </w:r>
    </w:p>
    <w:p w:rsidR="00EB5CC8" w:rsidRPr="00EB5CC8" w:rsidRDefault="00EB5CC8" w:rsidP="00EB5CC8">
      <w:pPr>
        <w:spacing w:after="0" w:line="240" w:lineRule="auto"/>
        <w:rPr>
          <w:rFonts w:asciiTheme="majorHAnsi" w:eastAsia="Times New Roman" w:hAnsiTheme="majorHAnsi" w:cstheme="majorHAnsi"/>
          <w:color w:val="auto"/>
          <w:sz w:val="24"/>
          <w:szCs w:val="24"/>
        </w:rPr>
      </w:pPr>
    </w:p>
    <w:p w:rsidR="00AF2DE0" w:rsidRPr="00430ABA" w:rsidRDefault="00AF2DE0" w:rsidP="00AF2DE0">
      <w:pPr>
        <w:spacing w:after="120" w:line="240" w:lineRule="auto"/>
        <w:rPr>
          <w:rFonts w:ascii="Calibri" w:hAnsi="Calibri" w:cs="Calibri"/>
          <w:b/>
          <w:color w:val="000000"/>
          <w:sz w:val="24"/>
          <w:szCs w:val="24"/>
        </w:rPr>
      </w:pPr>
      <w:r w:rsidRPr="00430ABA">
        <w:rPr>
          <w:rFonts w:ascii="Calibri" w:hAnsi="Calibri" w:cs="Calibri"/>
          <w:b/>
          <w:color w:val="000000"/>
          <w:sz w:val="24"/>
          <w:szCs w:val="24"/>
        </w:rPr>
        <w:t xml:space="preserve">STAFF POSITIONS RESPONSIBLE:  </w:t>
      </w:r>
    </w:p>
    <w:p w:rsidR="00AF2DE0" w:rsidRPr="006E0607" w:rsidRDefault="00AF2DE0" w:rsidP="00AF2DE0">
      <w:pPr>
        <w:spacing w:after="120" w:line="240" w:lineRule="auto"/>
        <w:ind w:firstLine="720"/>
        <w:contextualSpacing/>
        <w:rPr>
          <w:rFonts w:ascii="Calibri" w:hAnsi="Calibri" w:cs="Calibri"/>
          <w:color w:val="000000" w:themeColor="text1"/>
          <w:sz w:val="24"/>
          <w:szCs w:val="24"/>
        </w:rPr>
      </w:pPr>
      <w:r w:rsidRPr="00430ABA">
        <w:rPr>
          <w:rFonts w:ascii="Calibri" w:hAnsi="Calibri" w:cs="Calibri"/>
          <w:b/>
          <w:color w:val="000000" w:themeColor="text1"/>
          <w:sz w:val="24"/>
          <w:szCs w:val="24"/>
        </w:rPr>
        <w:t xml:space="preserve">District Level: </w:t>
      </w:r>
      <w:r w:rsidRPr="006E0607">
        <w:rPr>
          <w:rFonts w:ascii="Calibri" w:hAnsi="Calibri" w:cs="Calibri"/>
          <w:color w:val="000000" w:themeColor="text1"/>
          <w:sz w:val="24"/>
          <w:szCs w:val="24"/>
        </w:rPr>
        <w:t>Superintendent, Special Education Director</w:t>
      </w:r>
    </w:p>
    <w:p w:rsidR="00AF2DE0" w:rsidRPr="006E0607" w:rsidRDefault="00AF2DE0" w:rsidP="00AF2DE0">
      <w:pPr>
        <w:spacing w:after="120" w:line="240" w:lineRule="auto"/>
        <w:ind w:firstLine="720"/>
        <w:contextualSpacing/>
        <w:rPr>
          <w:rFonts w:ascii="Calibri" w:hAnsi="Calibri" w:cs="Calibri"/>
          <w:color w:val="000000" w:themeColor="text1"/>
          <w:sz w:val="24"/>
          <w:szCs w:val="24"/>
        </w:rPr>
      </w:pPr>
      <w:r w:rsidRPr="006E0607">
        <w:rPr>
          <w:rFonts w:ascii="Calibri" w:hAnsi="Calibri" w:cs="Calibri"/>
          <w:b/>
          <w:color w:val="000000" w:themeColor="text1"/>
          <w:sz w:val="24"/>
          <w:szCs w:val="24"/>
        </w:rPr>
        <w:t>Campus Level:</w:t>
      </w:r>
      <w:r w:rsidRPr="006E0607">
        <w:rPr>
          <w:rFonts w:ascii="Calibri" w:hAnsi="Calibri" w:cs="Calibri"/>
          <w:color w:val="000000" w:themeColor="text1"/>
          <w:sz w:val="24"/>
          <w:szCs w:val="24"/>
        </w:rPr>
        <w:t xml:space="preserve"> Principal, Transition Coordinator, Counselor, Diagnostician/LSSP</w:t>
      </w:r>
    </w:p>
    <w:p w:rsidR="00AF2DE0" w:rsidRPr="00430ABA" w:rsidRDefault="00AF2DE0" w:rsidP="00AF2DE0">
      <w:pPr>
        <w:spacing w:after="120" w:line="240" w:lineRule="auto"/>
        <w:ind w:left="720"/>
        <w:contextualSpacing/>
        <w:rPr>
          <w:rFonts w:ascii="Calibri" w:hAnsi="Calibri" w:cs="Calibri"/>
          <w:color w:val="000000" w:themeColor="text1"/>
          <w:sz w:val="24"/>
          <w:szCs w:val="24"/>
        </w:rPr>
      </w:pPr>
      <w:r w:rsidRPr="006E0607">
        <w:rPr>
          <w:rFonts w:ascii="Calibri" w:hAnsi="Calibri" w:cs="Calibri"/>
          <w:b/>
          <w:color w:val="000000" w:themeColor="text1"/>
          <w:sz w:val="24"/>
          <w:szCs w:val="24"/>
        </w:rPr>
        <w:t>Itinerant Level:</w:t>
      </w:r>
      <w:r w:rsidRPr="006E0607">
        <w:rPr>
          <w:rFonts w:ascii="Calibri" w:hAnsi="Calibri" w:cs="Calibri"/>
          <w:color w:val="000000" w:themeColor="text1"/>
          <w:sz w:val="24"/>
          <w:szCs w:val="24"/>
        </w:rPr>
        <w:t xml:space="preserve"> Texas Workforce Commission, MHMR, </w:t>
      </w:r>
      <w:r>
        <w:rPr>
          <w:rFonts w:ascii="Calibri" w:hAnsi="Calibri" w:cs="Calibri"/>
          <w:color w:val="000000" w:themeColor="text1"/>
          <w:sz w:val="24"/>
          <w:szCs w:val="24"/>
        </w:rPr>
        <w:t xml:space="preserve">Texas </w:t>
      </w:r>
      <w:r w:rsidRPr="006E0607">
        <w:rPr>
          <w:rFonts w:ascii="Calibri" w:hAnsi="Calibri" w:cs="Calibri"/>
          <w:color w:val="000000" w:themeColor="text1"/>
          <w:sz w:val="24"/>
          <w:szCs w:val="24"/>
        </w:rPr>
        <w:t>Health and Human Services</w:t>
      </w:r>
    </w:p>
    <w:p w:rsidR="00AF2DE0" w:rsidRPr="00A659E2" w:rsidRDefault="00AF2DE0" w:rsidP="00AF2DE0">
      <w:pPr>
        <w:spacing w:after="120" w:line="240" w:lineRule="auto"/>
        <w:ind w:firstLine="720"/>
        <w:contextualSpacing/>
        <w:rPr>
          <w:rFonts w:ascii="Calibri" w:hAnsi="Calibri" w:cs="Calibri"/>
          <w:color w:val="000000" w:themeColor="text1"/>
          <w:sz w:val="24"/>
          <w:szCs w:val="24"/>
        </w:rPr>
      </w:pPr>
    </w:p>
    <w:p w:rsidR="00AF2DE0" w:rsidRPr="00430ABA" w:rsidRDefault="00AF2DE0" w:rsidP="00AF2DE0">
      <w:pPr>
        <w:spacing w:after="120" w:line="240" w:lineRule="auto"/>
        <w:rPr>
          <w:rFonts w:ascii="Calibri" w:hAnsi="Calibri" w:cs="Calibri"/>
          <w:b/>
          <w:color w:val="000000"/>
          <w:sz w:val="24"/>
          <w:szCs w:val="24"/>
        </w:rPr>
      </w:pPr>
      <w:r w:rsidRPr="00430ABA">
        <w:rPr>
          <w:rFonts w:ascii="Calibri" w:hAnsi="Calibri" w:cs="Calibri"/>
          <w:b/>
          <w:color w:val="000000"/>
          <w:sz w:val="24"/>
          <w:szCs w:val="24"/>
        </w:rPr>
        <w:t>TIMELINES FOR TRANSITION SERVICES/GRADUATION:</w:t>
      </w:r>
    </w:p>
    <w:p w:rsidR="00AF2DE0" w:rsidRPr="009E6592" w:rsidRDefault="00AF2DE0" w:rsidP="00AF2DE0">
      <w:pPr>
        <w:pStyle w:val="ListParagraph"/>
        <w:numPr>
          <w:ilvl w:val="0"/>
          <w:numId w:val="5"/>
        </w:numPr>
        <w:spacing w:after="120" w:line="240" w:lineRule="auto"/>
        <w:rPr>
          <w:rFonts w:ascii="Calibri" w:hAnsi="Calibri" w:cs="Calibri"/>
          <w:color w:val="auto"/>
          <w:sz w:val="24"/>
          <w:szCs w:val="24"/>
        </w:rPr>
      </w:pPr>
      <w:r w:rsidRPr="009E6592">
        <w:rPr>
          <w:rFonts w:ascii="Calibri" w:hAnsi="Calibri" w:cs="Calibri"/>
          <w:color w:val="000000"/>
          <w:sz w:val="24"/>
          <w:szCs w:val="24"/>
        </w:rPr>
        <w:t>ARD committee meetings-</w:t>
      </w:r>
      <w:r>
        <w:rPr>
          <w:color w:val="auto"/>
          <w:shd w:val="clear" w:color="auto" w:fill="FFFFFF"/>
        </w:rPr>
        <w:t>A</w:t>
      </w:r>
      <w:r w:rsidRPr="009E6592">
        <w:rPr>
          <w:color w:val="auto"/>
          <w:shd w:val="clear" w:color="auto" w:fill="FFFFFF"/>
        </w:rPr>
        <w:t xml:space="preserve"> child’s ARD committee will annually review and, if necessary, update the portion of the child’s individualized education program (IEP) that addresses</w:t>
      </w:r>
      <w:r>
        <w:rPr>
          <w:color w:val="auto"/>
          <w:shd w:val="clear" w:color="auto" w:fill="FFFFFF"/>
        </w:rPr>
        <w:t xml:space="preserve"> transition services.</w:t>
      </w:r>
      <w:r>
        <w:rPr>
          <w:rFonts w:ascii="Calibri" w:hAnsi="Calibri" w:cs="Calibri"/>
          <w:color w:val="auto"/>
          <w:sz w:val="24"/>
          <w:szCs w:val="24"/>
        </w:rPr>
        <w:t xml:space="preserve"> </w:t>
      </w:r>
    </w:p>
    <w:p w:rsidR="00AF2DE0" w:rsidRPr="009E6592" w:rsidRDefault="00AF2DE0" w:rsidP="00AF2DE0">
      <w:pPr>
        <w:pStyle w:val="ListParagraph"/>
        <w:numPr>
          <w:ilvl w:val="0"/>
          <w:numId w:val="5"/>
        </w:numPr>
        <w:spacing w:after="120" w:line="240" w:lineRule="auto"/>
        <w:rPr>
          <w:rFonts w:ascii="Calibri" w:hAnsi="Calibri" w:cs="Calibri"/>
          <w:color w:val="auto"/>
          <w:sz w:val="24"/>
          <w:szCs w:val="24"/>
        </w:rPr>
      </w:pPr>
      <w:r w:rsidRPr="009E6592">
        <w:rPr>
          <w:rFonts w:ascii="Calibri" w:hAnsi="Calibri" w:cs="Calibri"/>
          <w:color w:val="000000"/>
          <w:sz w:val="24"/>
          <w:szCs w:val="24"/>
        </w:rPr>
        <w:t>Providing Transfer of Rights documents-</w:t>
      </w:r>
      <w:r w:rsidRPr="009E6592">
        <w:rPr>
          <w:color w:val="auto"/>
          <w:shd w:val="clear" w:color="auto" w:fill="FFFFFF"/>
        </w:rPr>
        <w:t>Not later than one year before the</w:t>
      </w:r>
      <w:r>
        <w:rPr>
          <w:color w:val="auto"/>
          <w:shd w:val="clear" w:color="auto" w:fill="FFFFFF"/>
        </w:rPr>
        <w:t xml:space="preserve"> child’s</w:t>
      </w:r>
      <w:r w:rsidRPr="009E6592">
        <w:rPr>
          <w:color w:val="auto"/>
          <w:shd w:val="clear" w:color="auto" w:fill="FFFFFF"/>
        </w:rPr>
        <w:t xml:space="preserve"> 18th birthday</w:t>
      </w:r>
      <w:r>
        <w:rPr>
          <w:color w:val="auto"/>
          <w:shd w:val="clear" w:color="auto" w:fill="FFFFFF"/>
        </w:rPr>
        <w:t>.</w:t>
      </w:r>
    </w:p>
    <w:p w:rsidR="00AF2DE0" w:rsidRPr="00503BC6" w:rsidRDefault="00AF2DE0" w:rsidP="00AF2DE0">
      <w:pPr>
        <w:pStyle w:val="ListParagraph"/>
        <w:numPr>
          <w:ilvl w:val="0"/>
          <w:numId w:val="5"/>
        </w:numPr>
        <w:spacing w:after="120" w:line="240" w:lineRule="auto"/>
        <w:rPr>
          <w:rFonts w:ascii="Calibri" w:hAnsi="Calibri" w:cs="Calibri"/>
          <w:color w:val="auto"/>
          <w:sz w:val="24"/>
          <w:szCs w:val="24"/>
        </w:rPr>
      </w:pPr>
      <w:r w:rsidRPr="00430ABA">
        <w:rPr>
          <w:rFonts w:ascii="Calibri" w:hAnsi="Calibri" w:cs="Calibri"/>
          <w:color w:val="000000"/>
          <w:sz w:val="24"/>
          <w:szCs w:val="24"/>
        </w:rPr>
        <w:t>Distribution of Transition and Employment Guide</w:t>
      </w:r>
      <w:r>
        <w:rPr>
          <w:rFonts w:ascii="Calibri" w:hAnsi="Calibri" w:cs="Calibri"/>
          <w:color w:val="000000"/>
          <w:sz w:val="24"/>
          <w:szCs w:val="24"/>
        </w:rPr>
        <w:t>-</w:t>
      </w:r>
      <w:r w:rsidRPr="00A16E68">
        <w:rPr>
          <w:color w:val="auto"/>
          <w:shd w:val="clear" w:color="auto" w:fill="FFFFFF"/>
        </w:rPr>
        <w:t xml:space="preserve">The first meeting of the child's ARD committee at which transition is discussed, </w:t>
      </w:r>
      <w:r>
        <w:rPr>
          <w:color w:val="auto"/>
          <w:shd w:val="clear" w:color="auto" w:fill="FFFFFF"/>
        </w:rPr>
        <w:t>the</w:t>
      </w:r>
      <w:r w:rsidRPr="00A16E68">
        <w:rPr>
          <w:color w:val="auto"/>
          <w:shd w:val="clear" w:color="auto" w:fill="FFFFFF"/>
        </w:rPr>
        <w:t xml:space="preserve"> first ARD committee meeting at which transition is discussed that occurs after the date on which the guide is updated, and on request. </w:t>
      </w:r>
    </w:p>
    <w:p w:rsidR="00AF2DE0" w:rsidRPr="002B5AFA" w:rsidRDefault="00AF2DE0" w:rsidP="00AF2DE0">
      <w:pPr>
        <w:pStyle w:val="ListParagraph"/>
        <w:numPr>
          <w:ilvl w:val="0"/>
          <w:numId w:val="5"/>
        </w:numPr>
        <w:shd w:val="clear" w:color="auto" w:fill="FFFFFF"/>
        <w:spacing w:after="0" w:line="240" w:lineRule="auto"/>
        <w:rPr>
          <w:rFonts w:ascii="Calibri" w:hAnsi="Calibri" w:cs="Calibri"/>
          <w:bCs/>
          <w:color w:val="auto"/>
          <w:sz w:val="24"/>
          <w:szCs w:val="24"/>
          <w:u w:val="single"/>
          <w:shd w:val="clear" w:color="auto" w:fill="FFFFFF"/>
        </w:rPr>
      </w:pPr>
      <w:r w:rsidRPr="002B5AFA">
        <w:rPr>
          <w:rFonts w:ascii="Calibri" w:hAnsi="Calibri" w:cs="Calibri"/>
          <w:color w:val="auto"/>
          <w:sz w:val="24"/>
          <w:szCs w:val="24"/>
        </w:rPr>
        <w:t xml:space="preserve">Training </w:t>
      </w:r>
      <w:r>
        <w:rPr>
          <w:rFonts w:ascii="Calibri" w:hAnsi="Calibri" w:cs="Calibri"/>
          <w:color w:val="auto"/>
          <w:sz w:val="24"/>
          <w:szCs w:val="24"/>
        </w:rPr>
        <w:t xml:space="preserve">related to transition and graduation will take place at least annually </w:t>
      </w:r>
      <w:r w:rsidRPr="002B5AFA">
        <w:rPr>
          <w:rFonts w:ascii="Calibri" w:hAnsi="Calibri" w:cs="Calibri"/>
          <w:color w:val="auto"/>
          <w:sz w:val="24"/>
          <w:szCs w:val="24"/>
        </w:rPr>
        <w:t xml:space="preserve">for </w:t>
      </w:r>
      <w:r>
        <w:rPr>
          <w:rFonts w:ascii="Calibri" w:hAnsi="Calibri" w:cs="Calibri"/>
          <w:color w:val="auto"/>
          <w:sz w:val="24"/>
          <w:szCs w:val="24"/>
        </w:rPr>
        <w:t xml:space="preserve">special education </w:t>
      </w:r>
      <w:r w:rsidRPr="002B5AFA">
        <w:rPr>
          <w:rFonts w:ascii="Calibri" w:hAnsi="Calibri" w:cs="Calibri"/>
          <w:color w:val="auto"/>
          <w:sz w:val="24"/>
          <w:szCs w:val="24"/>
        </w:rPr>
        <w:t>administration and special education staff</w:t>
      </w:r>
      <w:r>
        <w:rPr>
          <w:rFonts w:ascii="Calibri" w:hAnsi="Calibri" w:cs="Calibri"/>
          <w:color w:val="auto"/>
          <w:sz w:val="24"/>
          <w:szCs w:val="24"/>
        </w:rPr>
        <w:t>.</w:t>
      </w:r>
    </w:p>
    <w:p w:rsidR="00AF2DE0" w:rsidRPr="00A659E2" w:rsidRDefault="00AF2DE0" w:rsidP="00AF2DE0">
      <w:pPr>
        <w:spacing w:after="120" w:line="240" w:lineRule="auto"/>
        <w:ind w:left="792"/>
        <w:rPr>
          <w:rFonts w:ascii="Calibri" w:hAnsi="Calibri" w:cs="Calibri"/>
          <w:color w:val="000000"/>
          <w:sz w:val="24"/>
          <w:szCs w:val="24"/>
        </w:rPr>
      </w:pPr>
    </w:p>
    <w:p w:rsidR="00AF2DE0" w:rsidRPr="00430ABA" w:rsidRDefault="00AF2DE0" w:rsidP="00AF2DE0">
      <w:pPr>
        <w:spacing w:after="120" w:line="240" w:lineRule="auto"/>
        <w:rPr>
          <w:rFonts w:ascii="Calibri" w:hAnsi="Calibri" w:cs="Calibri"/>
          <w:color w:val="000000"/>
          <w:sz w:val="24"/>
          <w:szCs w:val="24"/>
        </w:rPr>
      </w:pPr>
      <w:r w:rsidRPr="00430ABA">
        <w:rPr>
          <w:rFonts w:ascii="Calibri" w:hAnsi="Calibri" w:cs="Calibri"/>
          <w:b/>
          <w:color w:val="000000"/>
          <w:sz w:val="24"/>
          <w:szCs w:val="24"/>
        </w:rPr>
        <w:t xml:space="preserve">EVIDENCE OF PRACTICE: </w:t>
      </w:r>
    </w:p>
    <w:p w:rsidR="00AF2DE0" w:rsidRPr="00430ABA" w:rsidRDefault="00AF2DE0" w:rsidP="00AF2DE0">
      <w:pPr>
        <w:pStyle w:val="ListParagraph"/>
        <w:numPr>
          <w:ilvl w:val="0"/>
          <w:numId w:val="6"/>
        </w:numPr>
        <w:spacing w:after="120" w:line="240" w:lineRule="auto"/>
        <w:rPr>
          <w:rFonts w:ascii="Calibri" w:hAnsi="Calibri" w:cs="Calibri"/>
          <w:color w:val="000000"/>
          <w:sz w:val="24"/>
          <w:szCs w:val="24"/>
        </w:rPr>
      </w:pPr>
      <w:r w:rsidRPr="00430ABA">
        <w:rPr>
          <w:rFonts w:ascii="Calibri" w:hAnsi="Calibri" w:cs="Calibri"/>
          <w:color w:val="000000"/>
          <w:sz w:val="24"/>
          <w:szCs w:val="24"/>
        </w:rPr>
        <w:lastRenderedPageBreak/>
        <w:t>Transition assessments (electronic or</w:t>
      </w:r>
      <w:r>
        <w:rPr>
          <w:rFonts w:ascii="Calibri" w:hAnsi="Calibri" w:cs="Calibri"/>
          <w:color w:val="000000"/>
          <w:sz w:val="24"/>
          <w:szCs w:val="24"/>
        </w:rPr>
        <w:t xml:space="preserve"> </w:t>
      </w:r>
      <w:r w:rsidRPr="00430ABA">
        <w:rPr>
          <w:rFonts w:ascii="Calibri" w:hAnsi="Calibri" w:cs="Calibri"/>
          <w:color w:val="000000"/>
          <w:sz w:val="24"/>
          <w:szCs w:val="24"/>
        </w:rPr>
        <w:t>paper folder containing completed transition assessments for students ages 14 through 21)</w:t>
      </w:r>
    </w:p>
    <w:p w:rsidR="00AF2DE0" w:rsidRPr="00430ABA" w:rsidRDefault="00AF2DE0" w:rsidP="00AF2DE0">
      <w:pPr>
        <w:pStyle w:val="ListParagraph"/>
        <w:numPr>
          <w:ilvl w:val="0"/>
          <w:numId w:val="6"/>
        </w:numPr>
        <w:spacing w:after="120" w:line="240" w:lineRule="auto"/>
        <w:rPr>
          <w:rFonts w:ascii="Calibri" w:hAnsi="Calibri" w:cs="Calibri"/>
          <w:color w:val="000000"/>
          <w:sz w:val="24"/>
          <w:szCs w:val="24"/>
        </w:rPr>
      </w:pPr>
      <w:r w:rsidRPr="00430ABA">
        <w:rPr>
          <w:rFonts w:ascii="Calibri" w:hAnsi="Calibri" w:cs="Calibri"/>
          <w:color w:val="000000"/>
          <w:sz w:val="24"/>
          <w:szCs w:val="24"/>
        </w:rPr>
        <w:t>Postsecondary goals on the Transition Supplement or elsewhere in the ARD document</w:t>
      </w:r>
    </w:p>
    <w:p w:rsidR="00AF2DE0" w:rsidRPr="00430ABA" w:rsidRDefault="00AF2DE0" w:rsidP="00AF2DE0">
      <w:pPr>
        <w:pStyle w:val="ListParagraph"/>
        <w:numPr>
          <w:ilvl w:val="0"/>
          <w:numId w:val="6"/>
        </w:numPr>
        <w:spacing w:after="120" w:line="240" w:lineRule="auto"/>
        <w:rPr>
          <w:rFonts w:ascii="Calibri" w:hAnsi="Calibri" w:cs="Calibri"/>
          <w:color w:val="000000"/>
          <w:sz w:val="24"/>
          <w:szCs w:val="24"/>
        </w:rPr>
      </w:pPr>
      <w:r w:rsidRPr="00430ABA">
        <w:rPr>
          <w:rFonts w:ascii="Calibri" w:hAnsi="Calibri" w:cs="Calibri"/>
          <w:color w:val="000000"/>
          <w:sz w:val="24"/>
          <w:szCs w:val="24"/>
        </w:rPr>
        <w:t>Personal Graduation Plan (PGP)</w:t>
      </w:r>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Students’ transcripts</w:t>
      </w:r>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Summary of Performance documents</w:t>
      </w:r>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ARD meeting documents</w:t>
      </w:r>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 xml:space="preserve">Transition/Employment Services Designee listed in </w:t>
      </w:r>
      <w:bookmarkStart w:id="4" w:name="_Hlk39056323"/>
      <w:r w:rsidRPr="00BA5B13">
        <w:fldChar w:fldCharType="begin"/>
      </w:r>
      <w:r w:rsidRPr="00BA5B13">
        <w:rPr>
          <w:rFonts w:ascii="Calibri" w:hAnsi="Calibri" w:cs="Calibri"/>
          <w:sz w:val="24"/>
          <w:szCs w:val="24"/>
        </w:rPr>
        <w:instrText xml:space="preserve"> HYPERLINK "http://mansfield.tea.state.tx.us/tea.askted.web/Forms/Home.aspx" </w:instrText>
      </w:r>
      <w:r w:rsidRPr="00BA5B13">
        <w:fldChar w:fldCharType="separate"/>
      </w:r>
      <w:proofErr w:type="spellStart"/>
      <w:r w:rsidRPr="00BA5B13">
        <w:rPr>
          <w:rStyle w:val="Hyperlink"/>
          <w:rFonts w:ascii="Calibri" w:hAnsi="Calibri" w:cs="Calibri"/>
          <w:sz w:val="24"/>
          <w:szCs w:val="24"/>
        </w:rPr>
        <w:t>AskTED</w:t>
      </w:r>
      <w:proofErr w:type="spellEnd"/>
      <w:r w:rsidRPr="00BA5B13">
        <w:rPr>
          <w:rStyle w:val="Hyperlink"/>
          <w:rFonts w:ascii="Calibri" w:hAnsi="Calibri" w:cs="Calibri"/>
          <w:sz w:val="24"/>
          <w:szCs w:val="24"/>
        </w:rPr>
        <w:fldChar w:fldCharType="end"/>
      </w:r>
      <w:bookmarkEnd w:id="4"/>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Link to the Texas Transition and Employment Guide on LEA’s webpage</w:t>
      </w:r>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Submission of SPP Indicator</w:t>
      </w:r>
      <w:r>
        <w:rPr>
          <w:rFonts w:ascii="Calibri" w:hAnsi="Calibri" w:cs="Calibri"/>
          <w:color w:val="000000"/>
          <w:sz w:val="24"/>
          <w:szCs w:val="24"/>
        </w:rPr>
        <w:t xml:space="preserve"> </w:t>
      </w:r>
      <w:r w:rsidRPr="00BA5B13">
        <w:rPr>
          <w:rFonts w:ascii="Calibri" w:hAnsi="Calibri" w:cs="Calibri"/>
          <w:color w:val="000000"/>
          <w:sz w:val="24"/>
          <w:szCs w:val="24"/>
        </w:rPr>
        <w:t>13 and evidence of sampling procedures and sampling list</w:t>
      </w:r>
    </w:p>
    <w:p w:rsidR="00AF2DE0" w:rsidRPr="00BA5B13" w:rsidRDefault="00AF2DE0" w:rsidP="00AF2DE0">
      <w:pPr>
        <w:pStyle w:val="ListParagraph"/>
        <w:numPr>
          <w:ilvl w:val="0"/>
          <w:numId w:val="6"/>
        </w:numPr>
        <w:spacing w:after="120" w:line="240" w:lineRule="auto"/>
        <w:rPr>
          <w:rFonts w:ascii="Calibri" w:hAnsi="Calibri" w:cs="Calibri"/>
          <w:color w:val="000000"/>
          <w:sz w:val="24"/>
          <w:szCs w:val="24"/>
        </w:rPr>
      </w:pPr>
      <w:r w:rsidRPr="00BA5B13">
        <w:rPr>
          <w:rFonts w:ascii="Calibri" w:hAnsi="Calibri" w:cs="Calibri"/>
          <w:color w:val="000000"/>
          <w:sz w:val="24"/>
          <w:szCs w:val="24"/>
        </w:rPr>
        <w:t>Transfer of Rights documents</w:t>
      </w:r>
    </w:p>
    <w:p w:rsidR="00AF2DE0" w:rsidRPr="00BA5B13" w:rsidRDefault="00AF2DE0" w:rsidP="00AF2DE0">
      <w:pPr>
        <w:pStyle w:val="ListParagraph"/>
        <w:numPr>
          <w:ilvl w:val="0"/>
          <w:numId w:val="6"/>
        </w:numPr>
        <w:spacing w:after="0" w:line="240" w:lineRule="auto"/>
        <w:rPr>
          <w:rFonts w:ascii="Calibri" w:hAnsi="Calibri" w:cs="Calibri"/>
          <w:color w:val="000000"/>
          <w:sz w:val="24"/>
          <w:szCs w:val="24"/>
        </w:rPr>
      </w:pPr>
      <w:r w:rsidRPr="00BA5B13">
        <w:rPr>
          <w:rFonts w:ascii="Calibri" w:hAnsi="Calibri" w:cs="Calibri"/>
          <w:color w:val="000000"/>
          <w:sz w:val="24"/>
          <w:szCs w:val="24"/>
        </w:rPr>
        <w:t>Evidence of consent to invite agencies to ARD meeting</w:t>
      </w:r>
    </w:p>
    <w:p w:rsidR="00AF2DE0" w:rsidRPr="00A659E2" w:rsidRDefault="00AF2DE0" w:rsidP="00AF2DE0">
      <w:pPr>
        <w:spacing w:after="0" w:line="240" w:lineRule="auto"/>
        <w:rPr>
          <w:rFonts w:ascii="Calibri" w:hAnsi="Calibri" w:cs="Calibri"/>
          <w:color w:val="000000"/>
          <w:sz w:val="24"/>
          <w:szCs w:val="24"/>
        </w:rPr>
      </w:pPr>
    </w:p>
    <w:p w:rsidR="00AF2DE0" w:rsidRPr="00A659E2" w:rsidRDefault="00AF2DE0" w:rsidP="00AF2DE0">
      <w:pPr>
        <w:spacing w:after="0" w:line="240" w:lineRule="auto"/>
        <w:rPr>
          <w:rFonts w:ascii="Calibri" w:hAnsi="Calibri" w:cs="Calibri"/>
          <w:color w:val="000000"/>
          <w:sz w:val="24"/>
          <w:szCs w:val="24"/>
        </w:rPr>
      </w:pPr>
    </w:p>
    <w:p w:rsidR="00AF2DE0" w:rsidRPr="00A659E2" w:rsidRDefault="00AF2DE0" w:rsidP="00AF2DE0">
      <w:pPr>
        <w:spacing w:after="0" w:line="240" w:lineRule="auto"/>
        <w:rPr>
          <w:rFonts w:ascii="Calibri" w:hAnsi="Calibri" w:cs="Calibri"/>
          <w:color w:val="auto"/>
          <w:sz w:val="24"/>
          <w:szCs w:val="24"/>
        </w:rPr>
      </w:pPr>
    </w:p>
    <w:p w:rsidR="00A517B5" w:rsidRDefault="00A517B5">
      <w:pPr>
        <w:spacing w:after="0" w:line="240" w:lineRule="auto"/>
        <w:rPr>
          <w:rFonts w:ascii="Times New Roman" w:eastAsia="Times New Roman" w:hAnsi="Times New Roman" w:cs="Times New Roman"/>
          <w:color w:val="000000"/>
          <w:sz w:val="22"/>
          <w:szCs w:val="22"/>
        </w:rPr>
      </w:pPr>
    </w:p>
    <w:sectPr w:rsidR="00A517B5">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243" w:rsidRDefault="00344243">
      <w:pPr>
        <w:spacing w:after="0" w:line="240" w:lineRule="auto"/>
      </w:pPr>
      <w:r>
        <w:separator/>
      </w:r>
    </w:p>
  </w:endnote>
  <w:endnote w:type="continuationSeparator" w:id="0">
    <w:p w:rsidR="00344243" w:rsidRDefault="0034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7B5" w:rsidRDefault="00A517B5">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7B5" w:rsidRDefault="00A517B5">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A517B5" w:rsidRDefault="00347094">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TRANSITION SERVICES AND GRADUATION</w:t>
    </w:r>
  </w:p>
  <w:p w:rsidR="00A517B5" w:rsidRDefault="00347094">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4C1F68">
      <w:rPr>
        <w:rFonts w:ascii="Calibri" w:eastAsia="Calibri" w:hAnsi="Calibri" w:cs="Calibri"/>
      </w:rPr>
      <w:t>5</w:t>
    </w:r>
    <w:bookmarkStart w:id="5" w:name="_GoBack"/>
    <w:bookmarkEnd w:id="5"/>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71454F">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71454F">
      <w:rPr>
        <w:rFonts w:ascii="Calibri" w:eastAsia="Calibri" w:hAnsi="Calibri" w:cs="Calibri"/>
        <w:noProof/>
      </w:rPr>
      <w:t>1</w:t>
    </w:r>
    <w:r>
      <w:rPr>
        <w:rFonts w:ascii="Calibri" w:eastAsia="Calibri" w:hAnsi="Calibri" w:cs="Calibri"/>
      </w:rPr>
      <w:fldChar w:fldCharType="end"/>
    </w:r>
  </w:p>
  <w:p w:rsidR="00A517B5" w:rsidRDefault="00347094">
    <w:pPr>
      <w:pBdr>
        <w:top w:val="nil"/>
        <w:left w:val="nil"/>
        <w:bottom w:val="nil"/>
        <w:right w:val="nil"/>
        <w:between w:val="nil"/>
      </w:pBdr>
      <w:tabs>
        <w:tab w:val="right" w:pos="9900"/>
      </w:tabs>
      <w:spacing w:after="0" w:line="240" w:lineRule="auto"/>
      <w:jc w:val="center"/>
      <w:rPr>
        <w:rFonts w:ascii="Calibri" w:eastAsia="Calibri" w:hAnsi="Calibri" w:cs="Calibri"/>
      </w:rPr>
    </w:pPr>
    <w:r>
      <w:rPr>
        <w:b/>
      </w:rPr>
      <w:br/>
    </w: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7B5" w:rsidRDefault="00A517B5">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A517B5">
      <w:tc>
        <w:tcPr>
          <w:tcW w:w="0" w:type="auto"/>
          <w:vAlign w:val="center"/>
        </w:tcPr>
        <w:p w:rsidR="00A517B5" w:rsidRDefault="00347094">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A517B5" w:rsidRDefault="00347094">
          <w:pPr>
            <w:pBdr>
              <w:top w:val="nil"/>
              <w:left w:val="nil"/>
              <w:bottom w:val="nil"/>
              <w:right w:val="nil"/>
              <w:between w:val="nil"/>
            </w:pBdr>
            <w:spacing w:after="0"/>
            <w:jc w:val="right"/>
            <w:rPr>
              <w:b/>
              <w:sz w:val="16"/>
              <w:szCs w:val="16"/>
            </w:rPr>
          </w:pPr>
          <w:r>
            <w:rPr>
              <w:b/>
              <w:sz w:val="16"/>
              <w:szCs w:val="16"/>
            </w:rPr>
            <w:t>ADMINISTRATION OF PROGRAM INFORMATION</w:t>
          </w:r>
        </w:p>
      </w:tc>
    </w:tr>
    <w:tr w:rsidR="00A517B5">
      <w:tc>
        <w:tcPr>
          <w:tcW w:w="0" w:type="auto"/>
          <w:vAlign w:val="center"/>
        </w:tcPr>
        <w:p w:rsidR="00A517B5" w:rsidRDefault="00347094">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A517B5" w:rsidRDefault="00347094">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A517B5" w:rsidRDefault="00A517B5">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243" w:rsidRDefault="00344243">
      <w:pPr>
        <w:spacing w:after="0" w:line="240" w:lineRule="auto"/>
      </w:pPr>
      <w:r>
        <w:separator/>
      </w:r>
    </w:p>
  </w:footnote>
  <w:footnote w:type="continuationSeparator" w:id="0">
    <w:p w:rsidR="00344243" w:rsidRDefault="00344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7B5" w:rsidRDefault="00A517B5">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7B5" w:rsidRDefault="00A517B5">
    <w:pPr>
      <w:widowControl w:val="0"/>
      <w:pBdr>
        <w:top w:val="nil"/>
        <w:left w:val="nil"/>
        <w:bottom w:val="nil"/>
        <w:right w:val="nil"/>
        <w:between w:val="nil"/>
      </w:pBdr>
      <w:spacing w:after="0" w:line="276" w:lineRule="auto"/>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A517B5" w:rsidTr="00A517B5">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517B5" w:rsidRDefault="00347094">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A517B5" w:rsidTr="00A517B5">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517B5" w:rsidRDefault="00347094">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 xml:space="preserve">TRANSITION AND GRADUATION COMPOSITE </w:t>
          </w:r>
        </w:p>
      </w:tc>
    </w:tr>
    <w:tr w:rsidR="00A517B5" w:rsidTr="00A517B5">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A517B5" w:rsidRDefault="00A517B5" w:rsidP="007D0D72">
          <w:pPr>
            <w:pBdr>
              <w:top w:val="nil"/>
              <w:left w:val="nil"/>
              <w:bottom w:val="nil"/>
              <w:right w:val="nil"/>
              <w:between w:val="nil"/>
            </w:pBdr>
            <w:jc w:val="left"/>
          </w:pPr>
        </w:p>
      </w:tc>
      <w:tc>
        <w:tcPr>
          <w:tcW w:w="1710" w:type="dxa"/>
          <w:vAlign w:val="center"/>
        </w:tcPr>
        <w:p w:rsidR="00A517B5" w:rsidRDefault="00A517B5">
          <w:pPr>
            <w:pBdr>
              <w:top w:val="nil"/>
              <w:left w:val="nil"/>
              <w:bottom w:val="nil"/>
              <w:right w:val="nil"/>
              <w:between w:val="nil"/>
            </w:pBdr>
            <w:spacing w:before="0" w:after="0"/>
            <w:jc w:val="center"/>
            <w:cnfStyle w:val="000000010000" w:firstRow="0" w:lastRow="0" w:firstColumn="0" w:lastColumn="0" w:oddVBand="0" w:evenVBand="0" w:oddHBand="0" w:evenHBand="1" w:firstRowFirstColumn="0" w:firstRowLastColumn="0" w:lastRowFirstColumn="0" w:lastRowLastColumn="0"/>
          </w:pPr>
        </w:p>
      </w:tc>
    </w:tr>
  </w:tbl>
  <w:p w:rsidR="00A517B5" w:rsidRDefault="00A517B5">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7B5" w:rsidRDefault="00A517B5">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3E85"/>
    <w:multiLevelType w:val="multilevel"/>
    <w:tmpl w:val="6542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85910"/>
    <w:multiLevelType w:val="multilevel"/>
    <w:tmpl w:val="F52E7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22237"/>
    <w:multiLevelType w:val="multilevel"/>
    <w:tmpl w:val="92B82BFC"/>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3" w15:restartNumberingAfterBreak="0">
    <w:nsid w:val="24587E3B"/>
    <w:multiLevelType w:val="multilevel"/>
    <w:tmpl w:val="D898E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75C8C"/>
    <w:multiLevelType w:val="multilevel"/>
    <w:tmpl w:val="8708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065F7"/>
    <w:multiLevelType w:val="multilevel"/>
    <w:tmpl w:val="F136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E56AC"/>
    <w:multiLevelType w:val="multilevel"/>
    <w:tmpl w:val="AAE0F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753E97"/>
    <w:multiLevelType w:val="multilevel"/>
    <w:tmpl w:val="D45C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15AA3"/>
    <w:multiLevelType w:val="multilevel"/>
    <w:tmpl w:val="EBB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52F4A"/>
    <w:multiLevelType w:val="multilevel"/>
    <w:tmpl w:val="D50A5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84AAA"/>
    <w:multiLevelType w:val="hybridMultilevel"/>
    <w:tmpl w:val="2E6E7C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7C04FD9"/>
    <w:multiLevelType w:val="multilevel"/>
    <w:tmpl w:val="00923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625FF"/>
    <w:multiLevelType w:val="multilevel"/>
    <w:tmpl w:val="9DC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960F7E"/>
    <w:multiLevelType w:val="multilevel"/>
    <w:tmpl w:val="11C65D1A"/>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4" w15:restartNumberingAfterBreak="0">
    <w:nsid w:val="566F271A"/>
    <w:multiLevelType w:val="multilevel"/>
    <w:tmpl w:val="A91E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823DF"/>
    <w:multiLevelType w:val="multilevel"/>
    <w:tmpl w:val="CF7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8783D"/>
    <w:multiLevelType w:val="hybridMultilevel"/>
    <w:tmpl w:val="12E2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66CAD"/>
    <w:multiLevelType w:val="multilevel"/>
    <w:tmpl w:val="CE728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F36450"/>
    <w:multiLevelType w:val="multilevel"/>
    <w:tmpl w:val="1EDC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231FC"/>
    <w:multiLevelType w:val="hybridMultilevel"/>
    <w:tmpl w:val="2310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B5ED8"/>
    <w:multiLevelType w:val="multilevel"/>
    <w:tmpl w:val="939668BE"/>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AFC100B"/>
    <w:multiLevelType w:val="multilevel"/>
    <w:tmpl w:val="383A7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843DA"/>
    <w:multiLevelType w:val="multilevel"/>
    <w:tmpl w:val="6E80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BD7BDE"/>
    <w:multiLevelType w:val="hybridMultilevel"/>
    <w:tmpl w:val="B10C98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
  </w:num>
  <w:num w:numId="3">
    <w:abstractNumId w:val="17"/>
  </w:num>
  <w:num w:numId="4">
    <w:abstractNumId w:val="6"/>
  </w:num>
  <w:num w:numId="5">
    <w:abstractNumId w:val="23"/>
  </w:num>
  <w:num w:numId="6">
    <w:abstractNumId w:val="10"/>
  </w:num>
  <w:num w:numId="7">
    <w:abstractNumId w:val="1"/>
  </w:num>
  <w:num w:numId="8">
    <w:abstractNumId w:val="20"/>
  </w:num>
  <w:num w:numId="9">
    <w:abstractNumId w:val="12"/>
  </w:num>
  <w:num w:numId="10">
    <w:abstractNumId w:val="0"/>
  </w:num>
  <w:num w:numId="11">
    <w:abstractNumId w:val="3"/>
  </w:num>
  <w:num w:numId="12">
    <w:abstractNumId w:val="19"/>
  </w:num>
  <w:num w:numId="13">
    <w:abstractNumId w:val="14"/>
  </w:num>
  <w:num w:numId="14">
    <w:abstractNumId w:val="15"/>
  </w:num>
  <w:num w:numId="15">
    <w:abstractNumId w:val="22"/>
  </w:num>
  <w:num w:numId="16">
    <w:abstractNumId w:val="16"/>
  </w:num>
  <w:num w:numId="17">
    <w:abstractNumId w:val="7"/>
  </w:num>
  <w:num w:numId="18">
    <w:abstractNumId w:val="4"/>
  </w:num>
  <w:num w:numId="19">
    <w:abstractNumId w:val="8"/>
  </w:num>
  <w:num w:numId="20">
    <w:abstractNumId w:val="18"/>
  </w:num>
  <w:num w:numId="21">
    <w:abstractNumId w:val="21"/>
  </w:num>
  <w:num w:numId="22">
    <w:abstractNumId w:val="9"/>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B5"/>
    <w:rsid w:val="00016471"/>
    <w:rsid w:val="0008773B"/>
    <w:rsid w:val="00123AFC"/>
    <w:rsid w:val="001457D4"/>
    <w:rsid w:val="002C1D4D"/>
    <w:rsid w:val="00344243"/>
    <w:rsid w:val="00347094"/>
    <w:rsid w:val="003527B2"/>
    <w:rsid w:val="00360244"/>
    <w:rsid w:val="003809ED"/>
    <w:rsid w:val="0038173F"/>
    <w:rsid w:val="003B5063"/>
    <w:rsid w:val="003D0CC2"/>
    <w:rsid w:val="00417309"/>
    <w:rsid w:val="00463701"/>
    <w:rsid w:val="004C1F68"/>
    <w:rsid w:val="004D385C"/>
    <w:rsid w:val="00514A0C"/>
    <w:rsid w:val="00560329"/>
    <w:rsid w:val="005A21CD"/>
    <w:rsid w:val="006033E5"/>
    <w:rsid w:val="006538B6"/>
    <w:rsid w:val="00661C67"/>
    <w:rsid w:val="00670376"/>
    <w:rsid w:val="00680759"/>
    <w:rsid w:val="0071454F"/>
    <w:rsid w:val="00784464"/>
    <w:rsid w:val="007B01FC"/>
    <w:rsid w:val="007D0D72"/>
    <w:rsid w:val="007F30F3"/>
    <w:rsid w:val="007F4F9C"/>
    <w:rsid w:val="0080382F"/>
    <w:rsid w:val="0087692B"/>
    <w:rsid w:val="00976638"/>
    <w:rsid w:val="009C2750"/>
    <w:rsid w:val="00A517B5"/>
    <w:rsid w:val="00A9272F"/>
    <w:rsid w:val="00AF2DE0"/>
    <w:rsid w:val="00B206C6"/>
    <w:rsid w:val="00B31EA7"/>
    <w:rsid w:val="00B95C20"/>
    <w:rsid w:val="00BA670C"/>
    <w:rsid w:val="00BC4BCD"/>
    <w:rsid w:val="00C15CA7"/>
    <w:rsid w:val="00C37140"/>
    <w:rsid w:val="00C914FB"/>
    <w:rsid w:val="00CB1D01"/>
    <w:rsid w:val="00CD0D6A"/>
    <w:rsid w:val="00D74D95"/>
    <w:rsid w:val="00DA1BBC"/>
    <w:rsid w:val="00DB17BE"/>
    <w:rsid w:val="00DB5FEE"/>
    <w:rsid w:val="00DE0491"/>
    <w:rsid w:val="00E367C1"/>
    <w:rsid w:val="00E87A33"/>
    <w:rsid w:val="00EB1781"/>
    <w:rsid w:val="00EB5CC8"/>
    <w:rsid w:val="00EE0ACC"/>
    <w:rsid w:val="00F35009"/>
    <w:rsid w:val="00F655ED"/>
    <w:rsid w:val="00F742BE"/>
    <w:rsid w:val="00FC0912"/>
    <w:rsid w:val="00FE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2758"/>
  <w15:docId w15:val="{E706C538-468C-40DC-A8BE-F1DEE4FA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character" w:styleId="Hyperlink">
    <w:name w:val="Hyperlink"/>
    <w:basedOn w:val="DefaultParagraphFont"/>
    <w:uiPriority w:val="99"/>
    <w:unhideWhenUsed/>
    <w:qFormat/>
    <w:rsid w:val="00AF2DE0"/>
    <w:rPr>
      <w:rFonts w:ascii="Verdana" w:hAnsi="Verdana"/>
      <w:color w:val="0000FF"/>
      <w:sz w:val="20"/>
      <w:u w:val="single" w:color="0000FF"/>
    </w:rPr>
  </w:style>
  <w:style w:type="paragraph" w:styleId="ListParagraph">
    <w:name w:val="List Paragraph"/>
    <w:basedOn w:val="Normal"/>
    <w:uiPriority w:val="34"/>
    <w:qFormat/>
    <w:rsid w:val="00AF2DE0"/>
    <w:pPr>
      <w:ind w:left="720"/>
      <w:contextualSpacing/>
    </w:pPr>
  </w:style>
  <w:style w:type="paragraph" w:styleId="NormalWeb">
    <w:name w:val="Normal (Web)"/>
    <w:basedOn w:val="Normal"/>
    <w:uiPriority w:val="99"/>
    <w:unhideWhenUsed/>
    <w:rsid w:val="00AF2D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60244"/>
    <w:rPr>
      <w:b/>
      <w:bCs/>
    </w:rPr>
  </w:style>
  <w:style w:type="character" w:customStyle="1" w:styleId="col-sm-auto">
    <w:name w:val="col-sm-auto"/>
    <w:basedOn w:val="DefaultParagraphFont"/>
    <w:rsid w:val="004D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81303">
      <w:bodyDiv w:val="1"/>
      <w:marLeft w:val="0"/>
      <w:marRight w:val="0"/>
      <w:marTop w:val="0"/>
      <w:marBottom w:val="0"/>
      <w:divBdr>
        <w:top w:val="none" w:sz="0" w:space="0" w:color="auto"/>
        <w:left w:val="none" w:sz="0" w:space="0" w:color="auto"/>
        <w:bottom w:val="none" w:sz="0" w:space="0" w:color="auto"/>
        <w:right w:val="none" w:sz="0" w:space="0" w:color="auto"/>
      </w:divBdr>
    </w:div>
    <w:div w:id="1727605162">
      <w:bodyDiv w:val="1"/>
      <w:marLeft w:val="0"/>
      <w:marRight w:val="0"/>
      <w:marTop w:val="0"/>
      <w:marBottom w:val="0"/>
      <w:divBdr>
        <w:top w:val="none" w:sz="0" w:space="0" w:color="auto"/>
        <w:left w:val="none" w:sz="0" w:space="0" w:color="auto"/>
        <w:bottom w:val="none" w:sz="0" w:space="0" w:color="auto"/>
        <w:right w:val="none" w:sz="0" w:space="0" w:color="auto"/>
      </w:divBdr>
    </w:div>
    <w:div w:id="1904557285">
      <w:bodyDiv w:val="1"/>
      <w:marLeft w:val="0"/>
      <w:marRight w:val="0"/>
      <w:marTop w:val="0"/>
      <w:marBottom w:val="0"/>
      <w:divBdr>
        <w:top w:val="none" w:sz="0" w:space="0" w:color="auto"/>
        <w:left w:val="none" w:sz="0" w:space="0" w:color="auto"/>
        <w:bottom w:val="none" w:sz="0" w:space="0" w:color="auto"/>
        <w:right w:val="none" w:sz="0" w:space="0" w:color="auto"/>
      </w:divBdr>
    </w:div>
    <w:div w:id="1938902990">
      <w:bodyDiv w:val="1"/>
      <w:marLeft w:val="0"/>
      <w:marRight w:val="0"/>
      <w:marTop w:val="0"/>
      <w:marBottom w:val="0"/>
      <w:divBdr>
        <w:top w:val="none" w:sz="0" w:space="0" w:color="auto"/>
        <w:left w:val="none" w:sz="0" w:space="0" w:color="auto"/>
        <w:bottom w:val="none" w:sz="0" w:space="0" w:color="auto"/>
        <w:right w:val="none" w:sz="0" w:space="0" w:color="auto"/>
      </w:divBdr>
      <w:divsChild>
        <w:div w:id="727843743">
          <w:marLeft w:val="0"/>
          <w:marRight w:val="0"/>
          <w:marTop w:val="0"/>
          <w:marBottom w:val="0"/>
          <w:divBdr>
            <w:top w:val="none" w:sz="0" w:space="0" w:color="auto"/>
            <w:left w:val="none" w:sz="0" w:space="0" w:color="auto"/>
            <w:bottom w:val="none" w:sz="0" w:space="0" w:color="auto"/>
            <w:right w:val="none" w:sz="0" w:space="0" w:color="auto"/>
          </w:divBdr>
          <w:divsChild>
            <w:div w:id="1543325522">
              <w:marLeft w:val="0"/>
              <w:marRight w:val="0"/>
              <w:marTop w:val="0"/>
              <w:marBottom w:val="0"/>
              <w:divBdr>
                <w:top w:val="none" w:sz="0" w:space="0" w:color="auto"/>
                <w:left w:val="none" w:sz="0" w:space="0" w:color="auto"/>
                <w:bottom w:val="none" w:sz="0" w:space="0" w:color="auto"/>
                <w:right w:val="none" w:sz="0" w:space="0" w:color="auto"/>
              </w:divBdr>
              <w:divsChild>
                <w:div w:id="1498764553">
                  <w:marLeft w:val="0"/>
                  <w:marRight w:val="0"/>
                  <w:marTop w:val="0"/>
                  <w:marBottom w:val="0"/>
                  <w:divBdr>
                    <w:top w:val="none" w:sz="0" w:space="0" w:color="auto"/>
                    <w:left w:val="none" w:sz="0" w:space="0" w:color="auto"/>
                    <w:bottom w:val="none" w:sz="0" w:space="0" w:color="auto"/>
                    <w:right w:val="none" w:sz="0" w:space="0" w:color="auto"/>
                  </w:divBdr>
                </w:div>
                <w:div w:id="1374846870">
                  <w:marLeft w:val="0"/>
                  <w:marRight w:val="0"/>
                  <w:marTop w:val="0"/>
                  <w:marBottom w:val="0"/>
                  <w:divBdr>
                    <w:top w:val="none" w:sz="0" w:space="0" w:color="auto"/>
                    <w:left w:val="none" w:sz="0" w:space="0" w:color="auto"/>
                    <w:bottom w:val="none" w:sz="0" w:space="0" w:color="auto"/>
                    <w:right w:val="none" w:sz="0" w:space="0" w:color="auto"/>
                  </w:divBdr>
                </w:div>
                <w:div w:id="981034727">
                  <w:marLeft w:val="0"/>
                  <w:marRight w:val="0"/>
                  <w:marTop w:val="0"/>
                  <w:marBottom w:val="0"/>
                  <w:divBdr>
                    <w:top w:val="none" w:sz="0" w:space="0" w:color="auto"/>
                    <w:left w:val="none" w:sz="0" w:space="0" w:color="auto"/>
                    <w:bottom w:val="none" w:sz="0" w:space="0" w:color="auto"/>
                    <w:right w:val="none" w:sz="0" w:space="0" w:color="auto"/>
                  </w:divBdr>
                </w:div>
                <w:div w:id="12848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7422">
          <w:marLeft w:val="0"/>
          <w:marRight w:val="0"/>
          <w:marTop w:val="0"/>
          <w:marBottom w:val="0"/>
          <w:divBdr>
            <w:top w:val="none" w:sz="0" w:space="0" w:color="auto"/>
            <w:left w:val="none" w:sz="0" w:space="0" w:color="auto"/>
            <w:bottom w:val="none" w:sz="0" w:space="0" w:color="auto"/>
            <w:right w:val="none" w:sz="0" w:space="0" w:color="auto"/>
          </w:divBdr>
        </w:div>
        <w:div w:id="149098625">
          <w:marLeft w:val="0"/>
          <w:marRight w:val="0"/>
          <w:marTop w:val="0"/>
          <w:marBottom w:val="0"/>
          <w:divBdr>
            <w:top w:val="none" w:sz="0" w:space="0" w:color="auto"/>
            <w:left w:val="none" w:sz="0" w:space="0" w:color="auto"/>
            <w:bottom w:val="none" w:sz="0" w:space="0" w:color="auto"/>
            <w:right w:val="none" w:sz="0" w:space="0" w:color="auto"/>
          </w:divBdr>
          <w:divsChild>
            <w:div w:id="1702124364">
              <w:marLeft w:val="0"/>
              <w:marRight w:val="0"/>
              <w:marTop w:val="0"/>
              <w:marBottom w:val="0"/>
              <w:divBdr>
                <w:top w:val="none" w:sz="0" w:space="0" w:color="auto"/>
                <w:left w:val="none" w:sz="0" w:space="0" w:color="auto"/>
                <w:bottom w:val="none" w:sz="0" w:space="0" w:color="auto"/>
                <w:right w:val="none" w:sz="0" w:space="0" w:color="auto"/>
              </w:divBdr>
              <w:divsChild>
                <w:div w:id="429814705">
                  <w:marLeft w:val="0"/>
                  <w:marRight w:val="0"/>
                  <w:marTop w:val="0"/>
                  <w:marBottom w:val="0"/>
                  <w:divBdr>
                    <w:top w:val="none" w:sz="0" w:space="0" w:color="auto"/>
                    <w:left w:val="none" w:sz="0" w:space="0" w:color="auto"/>
                    <w:bottom w:val="none" w:sz="0" w:space="0" w:color="auto"/>
                    <w:right w:val="none" w:sz="0" w:space="0" w:color="auto"/>
                  </w:divBdr>
                  <w:divsChild>
                    <w:div w:id="1510681470">
                      <w:marLeft w:val="0"/>
                      <w:marRight w:val="0"/>
                      <w:marTop w:val="0"/>
                      <w:marBottom w:val="0"/>
                      <w:divBdr>
                        <w:top w:val="none" w:sz="0" w:space="0" w:color="auto"/>
                        <w:left w:val="none" w:sz="0" w:space="0" w:color="auto"/>
                        <w:bottom w:val="none" w:sz="0" w:space="0" w:color="auto"/>
                        <w:right w:val="none" w:sz="0" w:space="0" w:color="auto"/>
                      </w:divBdr>
                      <w:divsChild>
                        <w:div w:id="103112833">
                          <w:marLeft w:val="0"/>
                          <w:marRight w:val="0"/>
                          <w:marTop w:val="0"/>
                          <w:marBottom w:val="0"/>
                          <w:divBdr>
                            <w:top w:val="none" w:sz="0" w:space="0" w:color="auto"/>
                            <w:left w:val="none" w:sz="0" w:space="0" w:color="auto"/>
                            <w:bottom w:val="none" w:sz="0" w:space="0" w:color="auto"/>
                            <w:right w:val="none" w:sz="0" w:space="0" w:color="auto"/>
                          </w:divBdr>
                          <w:divsChild>
                            <w:div w:id="1701782310">
                              <w:marLeft w:val="0"/>
                              <w:marRight w:val="0"/>
                              <w:marTop w:val="0"/>
                              <w:marBottom w:val="0"/>
                              <w:divBdr>
                                <w:top w:val="none" w:sz="0" w:space="0" w:color="auto"/>
                                <w:left w:val="none" w:sz="0" w:space="0" w:color="auto"/>
                                <w:bottom w:val="none" w:sz="0" w:space="0" w:color="auto"/>
                                <w:right w:val="none" w:sz="0" w:space="0" w:color="auto"/>
                              </w:divBdr>
                              <w:divsChild>
                                <w:div w:id="190149879">
                                  <w:marLeft w:val="0"/>
                                  <w:marRight w:val="0"/>
                                  <w:marTop w:val="0"/>
                                  <w:marBottom w:val="0"/>
                                  <w:divBdr>
                                    <w:top w:val="none" w:sz="0" w:space="0" w:color="auto"/>
                                    <w:left w:val="none" w:sz="0" w:space="0" w:color="auto"/>
                                    <w:bottom w:val="none" w:sz="0" w:space="0" w:color="auto"/>
                                    <w:right w:val="none" w:sz="0" w:space="0" w:color="auto"/>
                                  </w:divBdr>
                                  <w:divsChild>
                                    <w:div w:id="16614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41213">
              <w:marLeft w:val="0"/>
              <w:marRight w:val="0"/>
              <w:marTop w:val="0"/>
              <w:marBottom w:val="0"/>
              <w:divBdr>
                <w:top w:val="none" w:sz="0" w:space="0" w:color="auto"/>
                <w:left w:val="none" w:sz="0" w:space="0" w:color="auto"/>
                <w:bottom w:val="none" w:sz="0" w:space="0" w:color="auto"/>
                <w:right w:val="none" w:sz="0" w:space="0" w:color="auto"/>
              </w:divBdr>
              <w:divsChild>
                <w:div w:id="323819314">
                  <w:marLeft w:val="0"/>
                  <w:marRight w:val="0"/>
                  <w:marTop w:val="0"/>
                  <w:marBottom w:val="0"/>
                  <w:divBdr>
                    <w:top w:val="none" w:sz="0" w:space="0" w:color="auto"/>
                    <w:left w:val="none" w:sz="0" w:space="0" w:color="auto"/>
                    <w:bottom w:val="none" w:sz="0" w:space="0" w:color="auto"/>
                    <w:right w:val="none" w:sz="0" w:space="0" w:color="auto"/>
                  </w:divBdr>
                </w:div>
                <w:div w:id="1562325450">
                  <w:marLeft w:val="0"/>
                  <w:marRight w:val="0"/>
                  <w:marTop w:val="0"/>
                  <w:marBottom w:val="0"/>
                  <w:divBdr>
                    <w:top w:val="none" w:sz="0" w:space="0" w:color="auto"/>
                    <w:left w:val="none" w:sz="0" w:space="0" w:color="auto"/>
                    <w:bottom w:val="none" w:sz="0" w:space="0" w:color="auto"/>
                    <w:right w:val="none" w:sz="0" w:space="0" w:color="auto"/>
                  </w:divBdr>
                </w:div>
                <w:div w:id="9238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1378">
          <w:marLeft w:val="0"/>
          <w:marRight w:val="0"/>
          <w:marTop w:val="0"/>
          <w:marBottom w:val="0"/>
          <w:divBdr>
            <w:top w:val="none" w:sz="0" w:space="0" w:color="auto"/>
            <w:left w:val="none" w:sz="0" w:space="0" w:color="auto"/>
            <w:bottom w:val="none" w:sz="0" w:space="0" w:color="auto"/>
            <w:right w:val="none" w:sz="0" w:space="0" w:color="auto"/>
          </w:divBdr>
        </w:div>
        <w:div w:id="1542983886">
          <w:marLeft w:val="0"/>
          <w:marRight w:val="0"/>
          <w:marTop w:val="0"/>
          <w:marBottom w:val="0"/>
          <w:divBdr>
            <w:top w:val="none" w:sz="0" w:space="0" w:color="auto"/>
            <w:left w:val="none" w:sz="0" w:space="0" w:color="auto"/>
            <w:bottom w:val="none" w:sz="0" w:space="0" w:color="auto"/>
            <w:right w:val="none" w:sz="0" w:space="0" w:color="auto"/>
          </w:divBdr>
          <w:divsChild>
            <w:div w:id="534539820">
              <w:marLeft w:val="0"/>
              <w:marRight w:val="0"/>
              <w:marTop w:val="0"/>
              <w:marBottom w:val="0"/>
              <w:divBdr>
                <w:top w:val="none" w:sz="0" w:space="0" w:color="auto"/>
                <w:left w:val="none" w:sz="0" w:space="0" w:color="auto"/>
                <w:bottom w:val="none" w:sz="0" w:space="0" w:color="auto"/>
                <w:right w:val="none" w:sz="0" w:space="0" w:color="auto"/>
              </w:divBdr>
              <w:divsChild>
                <w:div w:id="628633237">
                  <w:marLeft w:val="0"/>
                  <w:marRight w:val="0"/>
                  <w:marTop w:val="0"/>
                  <w:marBottom w:val="0"/>
                  <w:divBdr>
                    <w:top w:val="none" w:sz="0" w:space="0" w:color="auto"/>
                    <w:left w:val="none" w:sz="0" w:space="0" w:color="auto"/>
                    <w:bottom w:val="none" w:sz="0" w:space="0" w:color="auto"/>
                    <w:right w:val="none" w:sz="0" w:space="0" w:color="auto"/>
                  </w:divBdr>
                  <w:divsChild>
                    <w:div w:id="1471708763">
                      <w:marLeft w:val="0"/>
                      <w:marRight w:val="0"/>
                      <w:marTop w:val="0"/>
                      <w:marBottom w:val="0"/>
                      <w:divBdr>
                        <w:top w:val="none" w:sz="0" w:space="0" w:color="auto"/>
                        <w:left w:val="none" w:sz="0" w:space="0" w:color="auto"/>
                        <w:bottom w:val="none" w:sz="0" w:space="0" w:color="auto"/>
                        <w:right w:val="none" w:sz="0" w:space="0" w:color="auto"/>
                      </w:divBdr>
                      <w:divsChild>
                        <w:div w:id="152765603">
                          <w:marLeft w:val="0"/>
                          <w:marRight w:val="0"/>
                          <w:marTop w:val="0"/>
                          <w:marBottom w:val="0"/>
                          <w:divBdr>
                            <w:top w:val="none" w:sz="0" w:space="0" w:color="auto"/>
                            <w:left w:val="none" w:sz="0" w:space="0" w:color="auto"/>
                            <w:bottom w:val="none" w:sz="0" w:space="0" w:color="auto"/>
                            <w:right w:val="none" w:sz="0" w:space="0" w:color="auto"/>
                          </w:divBdr>
                          <w:divsChild>
                            <w:div w:id="1628194117">
                              <w:marLeft w:val="0"/>
                              <w:marRight w:val="0"/>
                              <w:marTop w:val="0"/>
                              <w:marBottom w:val="0"/>
                              <w:divBdr>
                                <w:top w:val="none" w:sz="0" w:space="0" w:color="auto"/>
                                <w:left w:val="none" w:sz="0" w:space="0" w:color="auto"/>
                                <w:bottom w:val="none" w:sz="0" w:space="0" w:color="auto"/>
                                <w:right w:val="none" w:sz="0" w:space="0" w:color="auto"/>
                              </w:divBdr>
                              <w:divsChild>
                                <w:div w:id="1200631383">
                                  <w:marLeft w:val="0"/>
                                  <w:marRight w:val="0"/>
                                  <w:marTop w:val="0"/>
                                  <w:marBottom w:val="0"/>
                                  <w:divBdr>
                                    <w:top w:val="none" w:sz="0" w:space="0" w:color="auto"/>
                                    <w:left w:val="none" w:sz="0" w:space="0" w:color="auto"/>
                                    <w:bottom w:val="none" w:sz="0" w:space="0" w:color="auto"/>
                                    <w:right w:val="none" w:sz="0" w:space="0" w:color="auto"/>
                                  </w:divBdr>
                                  <w:divsChild>
                                    <w:div w:id="4970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8792">
              <w:marLeft w:val="0"/>
              <w:marRight w:val="0"/>
              <w:marTop w:val="0"/>
              <w:marBottom w:val="0"/>
              <w:divBdr>
                <w:top w:val="none" w:sz="0" w:space="0" w:color="auto"/>
                <w:left w:val="none" w:sz="0" w:space="0" w:color="auto"/>
                <w:bottom w:val="none" w:sz="0" w:space="0" w:color="auto"/>
                <w:right w:val="none" w:sz="0" w:space="0" w:color="auto"/>
              </w:divBdr>
              <w:divsChild>
                <w:div w:id="981076474">
                  <w:marLeft w:val="0"/>
                  <w:marRight w:val="0"/>
                  <w:marTop w:val="0"/>
                  <w:marBottom w:val="0"/>
                  <w:divBdr>
                    <w:top w:val="none" w:sz="0" w:space="0" w:color="auto"/>
                    <w:left w:val="none" w:sz="0" w:space="0" w:color="auto"/>
                    <w:bottom w:val="none" w:sz="0" w:space="0" w:color="auto"/>
                    <w:right w:val="none" w:sz="0" w:space="0" w:color="auto"/>
                  </w:divBdr>
                </w:div>
                <w:div w:id="1452089525">
                  <w:marLeft w:val="0"/>
                  <w:marRight w:val="0"/>
                  <w:marTop w:val="0"/>
                  <w:marBottom w:val="0"/>
                  <w:divBdr>
                    <w:top w:val="none" w:sz="0" w:space="0" w:color="auto"/>
                    <w:left w:val="none" w:sz="0" w:space="0" w:color="auto"/>
                    <w:bottom w:val="none" w:sz="0" w:space="0" w:color="auto"/>
                    <w:right w:val="none" w:sz="0" w:space="0" w:color="auto"/>
                  </w:divBdr>
                </w:div>
                <w:div w:id="15493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687">
          <w:marLeft w:val="0"/>
          <w:marRight w:val="0"/>
          <w:marTop w:val="0"/>
          <w:marBottom w:val="0"/>
          <w:divBdr>
            <w:top w:val="none" w:sz="0" w:space="0" w:color="auto"/>
            <w:left w:val="none" w:sz="0" w:space="0" w:color="auto"/>
            <w:bottom w:val="none" w:sz="0" w:space="0" w:color="auto"/>
            <w:right w:val="none" w:sz="0" w:space="0" w:color="auto"/>
          </w:divBdr>
        </w:div>
        <w:div w:id="1618680566">
          <w:marLeft w:val="0"/>
          <w:marRight w:val="0"/>
          <w:marTop w:val="0"/>
          <w:marBottom w:val="0"/>
          <w:divBdr>
            <w:top w:val="none" w:sz="0" w:space="0" w:color="auto"/>
            <w:left w:val="none" w:sz="0" w:space="0" w:color="auto"/>
            <w:bottom w:val="none" w:sz="0" w:space="0" w:color="auto"/>
            <w:right w:val="none" w:sz="0" w:space="0" w:color="auto"/>
          </w:divBdr>
          <w:divsChild>
            <w:div w:id="1279945569">
              <w:marLeft w:val="0"/>
              <w:marRight w:val="0"/>
              <w:marTop w:val="0"/>
              <w:marBottom w:val="0"/>
              <w:divBdr>
                <w:top w:val="none" w:sz="0" w:space="0" w:color="auto"/>
                <w:left w:val="none" w:sz="0" w:space="0" w:color="auto"/>
                <w:bottom w:val="none" w:sz="0" w:space="0" w:color="auto"/>
                <w:right w:val="none" w:sz="0" w:space="0" w:color="auto"/>
              </w:divBdr>
              <w:divsChild>
                <w:div w:id="1976180757">
                  <w:marLeft w:val="0"/>
                  <w:marRight w:val="0"/>
                  <w:marTop w:val="0"/>
                  <w:marBottom w:val="0"/>
                  <w:divBdr>
                    <w:top w:val="none" w:sz="0" w:space="0" w:color="auto"/>
                    <w:left w:val="none" w:sz="0" w:space="0" w:color="auto"/>
                    <w:bottom w:val="none" w:sz="0" w:space="0" w:color="auto"/>
                    <w:right w:val="none" w:sz="0" w:space="0" w:color="auto"/>
                  </w:divBdr>
                  <w:divsChild>
                    <w:div w:id="121966039">
                      <w:marLeft w:val="0"/>
                      <w:marRight w:val="0"/>
                      <w:marTop w:val="0"/>
                      <w:marBottom w:val="0"/>
                      <w:divBdr>
                        <w:top w:val="none" w:sz="0" w:space="0" w:color="auto"/>
                        <w:left w:val="none" w:sz="0" w:space="0" w:color="auto"/>
                        <w:bottom w:val="none" w:sz="0" w:space="0" w:color="auto"/>
                        <w:right w:val="none" w:sz="0" w:space="0" w:color="auto"/>
                      </w:divBdr>
                      <w:divsChild>
                        <w:div w:id="971403719">
                          <w:marLeft w:val="0"/>
                          <w:marRight w:val="0"/>
                          <w:marTop w:val="0"/>
                          <w:marBottom w:val="0"/>
                          <w:divBdr>
                            <w:top w:val="none" w:sz="0" w:space="0" w:color="auto"/>
                            <w:left w:val="none" w:sz="0" w:space="0" w:color="auto"/>
                            <w:bottom w:val="none" w:sz="0" w:space="0" w:color="auto"/>
                            <w:right w:val="none" w:sz="0" w:space="0" w:color="auto"/>
                          </w:divBdr>
                          <w:divsChild>
                            <w:div w:id="947658355">
                              <w:marLeft w:val="0"/>
                              <w:marRight w:val="0"/>
                              <w:marTop w:val="0"/>
                              <w:marBottom w:val="0"/>
                              <w:divBdr>
                                <w:top w:val="none" w:sz="0" w:space="0" w:color="auto"/>
                                <w:left w:val="none" w:sz="0" w:space="0" w:color="auto"/>
                                <w:bottom w:val="none" w:sz="0" w:space="0" w:color="auto"/>
                                <w:right w:val="none" w:sz="0" w:space="0" w:color="auto"/>
                              </w:divBdr>
                              <w:divsChild>
                                <w:div w:id="968973954">
                                  <w:marLeft w:val="0"/>
                                  <w:marRight w:val="0"/>
                                  <w:marTop w:val="0"/>
                                  <w:marBottom w:val="0"/>
                                  <w:divBdr>
                                    <w:top w:val="none" w:sz="0" w:space="0" w:color="auto"/>
                                    <w:left w:val="none" w:sz="0" w:space="0" w:color="auto"/>
                                    <w:bottom w:val="none" w:sz="0" w:space="0" w:color="auto"/>
                                    <w:right w:val="none" w:sz="0" w:space="0" w:color="auto"/>
                                  </w:divBdr>
                                  <w:divsChild>
                                    <w:div w:id="686104076">
                                      <w:marLeft w:val="0"/>
                                      <w:marRight w:val="0"/>
                                      <w:marTop w:val="0"/>
                                      <w:marBottom w:val="0"/>
                                      <w:divBdr>
                                        <w:top w:val="none" w:sz="0" w:space="0" w:color="auto"/>
                                        <w:left w:val="none" w:sz="0" w:space="0" w:color="auto"/>
                                        <w:bottom w:val="none" w:sz="0" w:space="0" w:color="auto"/>
                                        <w:right w:val="none" w:sz="0" w:space="0" w:color="auto"/>
                                      </w:divBdr>
                                      <w:divsChild>
                                        <w:div w:id="7828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68">
              <w:marLeft w:val="0"/>
              <w:marRight w:val="0"/>
              <w:marTop w:val="0"/>
              <w:marBottom w:val="0"/>
              <w:divBdr>
                <w:top w:val="none" w:sz="0" w:space="0" w:color="auto"/>
                <w:left w:val="none" w:sz="0" w:space="0" w:color="auto"/>
                <w:bottom w:val="none" w:sz="0" w:space="0" w:color="auto"/>
                <w:right w:val="none" w:sz="0" w:space="0" w:color="auto"/>
              </w:divBdr>
              <w:divsChild>
                <w:div w:id="205529781">
                  <w:marLeft w:val="0"/>
                  <w:marRight w:val="0"/>
                  <w:marTop w:val="0"/>
                  <w:marBottom w:val="0"/>
                  <w:divBdr>
                    <w:top w:val="none" w:sz="0" w:space="0" w:color="auto"/>
                    <w:left w:val="none" w:sz="0" w:space="0" w:color="auto"/>
                    <w:bottom w:val="none" w:sz="0" w:space="0" w:color="auto"/>
                    <w:right w:val="none" w:sz="0" w:space="0" w:color="auto"/>
                  </w:divBdr>
                </w:div>
                <w:div w:id="517474367">
                  <w:marLeft w:val="0"/>
                  <w:marRight w:val="0"/>
                  <w:marTop w:val="0"/>
                  <w:marBottom w:val="0"/>
                  <w:divBdr>
                    <w:top w:val="none" w:sz="0" w:space="0" w:color="auto"/>
                    <w:left w:val="none" w:sz="0" w:space="0" w:color="auto"/>
                    <w:bottom w:val="none" w:sz="0" w:space="0" w:color="auto"/>
                    <w:right w:val="none" w:sz="0" w:space="0" w:color="auto"/>
                  </w:divBdr>
                </w:div>
                <w:div w:id="13643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60668">
          <w:marLeft w:val="0"/>
          <w:marRight w:val="0"/>
          <w:marTop w:val="0"/>
          <w:marBottom w:val="0"/>
          <w:divBdr>
            <w:top w:val="none" w:sz="0" w:space="0" w:color="auto"/>
            <w:left w:val="none" w:sz="0" w:space="0" w:color="auto"/>
            <w:bottom w:val="none" w:sz="0" w:space="0" w:color="auto"/>
            <w:right w:val="none" w:sz="0" w:space="0" w:color="auto"/>
          </w:divBdr>
        </w:div>
        <w:div w:id="92360144">
          <w:marLeft w:val="0"/>
          <w:marRight w:val="0"/>
          <w:marTop w:val="0"/>
          <w:marBottom w:val="0"/>
          <w:divBdr>
            <w:top w:val="none" w:sz="0" w:space="0" w:color="auto"/>
            <w:left w:val="none" w:sz="0" w:space="0" w:color="auto"/>
            <w:bottom w:val="none" w:sz="0" w:space="0" w:color="auto"/>
            <w:right w:val="none" w:sz="0" w:space="0" w:color="auto"/>
          </w:divBdr>
          <w:divsChild>
            <w:div w:id="1515070552">
              <w:marLeft w:val="0"/>
              <w:marRight w:val="0"/>
              <w:marTop w:val="0"/>
              <w:marBottom w:val="0"/>
              <w:divBdr>
                <w:top w:val="none" w:sz="0" w:space="0" w:color="auto"/>
                <w:left w:val="none" w:sz="0" w:space="0" w:color="auto"/>
                <w:bottom w:val="none" w:sz="0" w:space="0" w:color="auto"/>
                <w:right w:val="none" w:sz="0" w:space="0" w:color="auto"/>
              </w:divBdr>
              <w:divsChild>
                <w:div w:id="2081099886">
                  <w:marLeft w:val="0"/>
                  <w:marRight w:val="0"/>
                  <w:marTop w:val="0"/>
                  <w:marBottom w:val="0"/>
                  <w:divBdr>
                    <w:top w:val="none" w:sz="0" w:space="0" w:color="auto"/>
                    <w:left w:val="none" w:sz="0" w:space="0" w:color="auto"/>
                    <w:bottom w:val="none" w:sz="0" w:space="0" w:color="auto"/>
                    <w:right w:val="none" w:sz="0" w:space="0" w:color="auto"/>
                  </w:divBdr>
                  <w:divsChild>
                    <w:div w:id="397939920">
                      <w:marLeft w:val="0"/>
                      <w:marRight w:val="0"/>
                      <w:marTop w:val="0"/>
                      <w:marBottom w:val="0"/>
                      <w:divBdr>
                        <w:top w:val="none" w:sz="0" w:space="0" w:color="auto"/>
                        <w:left w:val="none" w:sz="0" w:space="0" w:color="auto"/>
                        <w:bottom w:val="none" w:sz="0" w:space="0" w:color="auto"/>
                        <w:right w:val="none" w:sz="0" w:space="0" w:color="auto"/>
                      </w:divBdr>
                      <w:divsChild>
                        <w:div w:id="30956584">
                          <w:marLeft w:val="0"/>
                          <w:marRight w:val="0"/>
                          <w:marTop w:val="0"/>
                          <w:marBottom w:val="0"/>
                          <w:divBdr>
                            <w:top w:val="none" w:sz="0" w:space="0" w:color="auto"/>
                            <w:left w:val="none" w:sz="0" w:space="0" w:color="auto"/>
                            <w:bottom w:val="none" w:sz="0" w:space="0" w:color="auto"/>
                            <w:right w:val="none" w:sz="0" w:space="0" w:color="auto"/>
                          </w:divBdr>
                          <w:divsChild>
                            <w:div w:id="1552881502">
                              <w:marLeft w:val="0"/>
                              <w:marRight w:val="0"/>
                              <w:marTop w:val="0"/>
                              <w:marBottom w:val="0"/>
                              <w:divBdr>
                                <w:top w:val="none" w:sz="0" w:space="0" w:color="auto"/>
                                <w:left w:val="none" w:sz="0" w:space="0" w:color="auto"/>
                                <w:bottom w:val="none" w:sz="0" w:space="0" w:color="auto"/>
                                <w:right w:val="none" w:sz="0" w:space="0" w:color="auto"/>
                              </w:divBdr>
                              <w:divsChild>
                                <w:div w:id="1287733995">
                                  <w:marLeft w:val="0"/>
                                  <w:marRight w:val="0"/>
                                  <w:marTop w:val="0"/>
                                  <w:marBottom w:val="0"/>
                                  <w:divBdr>
                                    <w:top w:val="none" w:sz="0" w:space="0" w:color="auto"/>
                                    <w:left w:val="none" w:sz="0" w:space="0" w:color="auto"/>
                                    <w:bottom w:val="none" w:sz="0" w:space="0" w:color="auto"/>
                                    <w:right w:val="none" w:sz="0" w:space="0" w:color="auto"/>
                                  </w:divBdr>
                                  <w:divsChild>
                                    <w:div w:id="922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90327">
              <w:marLeft w:val="0"/>
              <w:marRight w:val="0"/>
              <w:marTop w:val="0"/>
              <w:marBottom w:val="0"/>
              <w:divBdr>
                <w:top w:val="none" w:sz="0" w:space="0" w:color="auto"/>
                <w:left w:val="none" w:sz="0" w:space="0" w:color="auto"/>
                <w:bottom w:val="none" w:sz="0" w:space="0" w:color="auto"/>
                <w:right w:val="none" w:sz="0" w:space="0" w:color="auto"/>
              </w:divBdr>
              <w:divsChild>
                <w:div w:id="1769734609">
                  <w:marLeft w:val="0"/>
                  <w:marRight w:val="0"/>
                  <w:marTop w:val="0"/>
                  <w:marBottom w:val="0"/>
                  <w:divBdr>
                    <w:top w:val="none" w:sz="0" w:space="0" w:color="auto"/>
                    <w:left w:val="none" w:sz="0" w:space="0" w:color="auto"/>
                    <w:bottom w:val="none" w:sz="0" w:space="0" w:color="auto"/>
                    <w:right w:val="none" w:sz="0" w:space="0" w:color="auto"/>
                  </w:divBdr>
                </w:div>
                <w:div w:id="700207738">
                  <w:marLeft w:val="0"/>
                  <w:marRight w:val="0"/>
                  <w:marTop w:val="0"/>
                  <w:marBottom w:val="0"/>
                  <w:divBdr>
                    <w:top w:val="none" w:sz="0" w:space="0" w:color="auto"/>
                    <w:left w:val="none" w:sz="0" w:space="0" w:color="auto"/>
                    <w:bottom w:val="none" w:sz="0" w:space="0" w:color="auto"/>
                    <w:right w:val="none" w:sz="0" w:space="0" w:color="auto"/>
                  </w:divBdr>
                </w:div>
                <w:div w:id="10911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2173">
          <w:marLeft w:val="0"/>
          <w:marRight w:val="0"/>
          <w:marTop w:val="0"/>
          <w:marBottom w:val="0"/>
          <w:divBdr>
            <w:top w:val="none" w:sz="0" w:space="0" w:color="auto"/>
            <w:left w:val="none" w:sz="0" w:space="0" w:color="auto"/>
            <w:bottom w:val="none" w:sz="0" w:space="0" w:color="auto"/>
            <w:right w:val="none" w:sz="0" w:space="0" w:color="auto"/>
          </w:divBdr>
        </w:div>
        <w:div w:id="336009206">
          <w:marLeft w:val="0"/>
          <w:marRight w:val="0"/>
          <w:marTop w:val="0"/>
          <w:marBottom w:val="0"/>
          <w:divBdr>
            <w:top w:val="none" w:sz="0" w:space="0" w:color="auto"/>
            <w:left w:val="none" w:sz="0" w:space="0" w:color="auto"/>
            <w:bottom w:val="none" w:sz="0" w:space="0" w:color="auto"/>
            <w:right w:val="none" w:sz="0" w:space="0" w:color="auto"/>
          </w:divBdr>
          <w:divsChild>
            <w:div w:id="1631008126">
              <w:marLeft w:val="0"/>
              <w:marRight w:val="0"/>
              <w:marTop w:val="0"/>
              <w:marBottom w:val="0"/>
              <w:divBdr>
                <w:top w:val="none" w:sz="0" w:space="0" w:color="auto"/>
                <w:left w:val="none" w:sz="0" w:space="0" w:color="auto"/>
                <w:bottom w:val="none" w:sz="0" w:space="0" w:color="auto"/>
                <w:right w:val="none" w:sz="0" w:space="0" w:color="auto"/>
              </w:divBdr>
              <w:divsChild>
                <w:div w:id="954754885">
                  <w:marLeft w:val="0"/>
                  <w:marRight w:val="0"/>
                  <w:marTop w:val="0"/>
                  <w:marBottom w:val="0"/>
                  <w:divBdr>
                    <w:top w:val="none" w:sz="0" w:space="0" w:color="auto"/>
                    <w:left w:val="none" w:sz="0" w:space="0" w:color="auto"/>
                    <w:bottom w:val="none" w:sz="0" w:space="0" w:color="auto"/>
                    <w:right w:val="none" w:sz="0" w:space="0" w:color="auto"/>
                  </w:divBdr>
                  <w:divsChild>
                    <w:div w:id="886112347">
                      <w:marLeft w:val="0"/>
                      <w:marRight w:val="0"/>
                      <w:marTop w:val="0"/>
                      <w:marBottom w:val="0"/>
                      <w:divBdr>
                        <w:top w:val="none" w:sz="0" w:space="0" w:color="auto"/>
                        <w:left w:val="none" w:sz="0" w:space="0" w:color="auto"/>
                        <w:bottom w:val="none" w:sz="0" w:space="0" w:color="auto"/>
                        <w:right w:val="none" w:sz="0" w:space="0" w:color="auto"/>
                      </w:divBdr>
                      <w:divsChild>
                        <w:div w:id="473789997">
                          <w:marLeft w:val="0"/>
                          <w:marRight w:val="0"/>
                          <w:marTop w:val="0"/>
                          <w:marBottom w:val="0"/>
                          <w:divBdr>
                            <w:top w:val="none" w:sz="0" w:space="0" w:color="auto"/>
                            <w:left w:val="none" w:sz="0" w:space="0" w:color="auto"/>
                            <w:bottom w:val="none" w:sz="0" w:space="0" w:color="auto"/>
                            <w:right w:val="none" w:sz="0" w:space="0" w:color="auto"/>
                          </w:divBdr>
                          <w:divsChild>
                            <w:div w:id="2018386560">
                              <w:marLeft w:val="0"/>
                              <w:marRight w:val="0"/>
                              <w:marTop w:val="0"/>
                              <w:marBottom w:val="0"/>
                              <w:divBdr>
                                <w:top w:val="none" w:sz="0" w:space="0" w:color="auto"/>
                                <w:left w:val="none" w:sz="0" w:space="0" w:color="auto"/>
                                <w:bottom w:val="none" w:sz="0" w:space="0" w:color="auto"/>
                                <w:right w:val="none" w:sz="0" w:space="0" w:color="auto"/>
                              </w:divBdr>
                              <w:divsChild>
                                <w:div w:id="1752895302">
                                  <w:marLeft w:val="0"/>
                                  <w:marRight w:val="0"/>
                                  <w:marTop w:val="0"/>
                                  <w:marBottom w:val="0"/>
                                  <w:divBdr>
                                    <w:top w:val="none" w:sz="0" w:space="0" w:color="auto"/>
                                    <w:left w:val="none" w:sz="0" w:space="0" w:color="auto"/>
                                    <w:bottom w:val="none" w:sz="0" w:space="0" w:color="auto"/>
                                    <w:right w:val="none" w:sz="0" w:space="0" w:color="auto"/>
                                  </w:divBdr>
                                  <w:divsChild>
                                    <w:div w:id="1306156251">
                                      <w:marLeft w:val="0"/>
                                      <w:marRight w:val="0"/>
                                      <w:marTop w:val="0"/>
                                      <w:marBottom w:val="0"/>
                                      <w:divBdr>
                                        <w:top w:val="none" w:sz="0" w:space="0" w:color="auto"/>
                                        <w:left w:val="none" w:sz="0" w:space="0" w:color="auto"/>
                                        <w:bottom w:val="none" w:sz="0" w:space="0" w:color="auto"/>
                                        <w:right w:val="none" w:sz="0" w:space="0" w:color="auto"/>
                                      </w:divBdr>
                                      <w:divsChild>
                                        <w:div w:id="407575629">
                                          <w:marLeft w:val="0"/>
                                          <w:marRight w:val="0"/>
                                          <w:marTop w:val="0"/>
                                          <w:marBottom w:val="0"/>
                                          <w:divBdr>
                                            <w:top w:val="none" w:sz="0" w:space="0" w:color="auto"/>
                                            <w:left w:val="none" w:sz="0" w:space="0" w:color="auto"/>
                                            <w:bottom w:val="none" w:sz="0" w:space="0" w:color="auto"/>
                                            <w:right w:val="none" w:sz="0" w:space="0" w:color="auto"/>
                                          </w:divBdr>
                                          <w:divsChild>
                                            <w:div w:id="5935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751319">
              <w:marLeft w:val="0"/>
              <w:marRight w:val="0"/>
              <w:marTop w:val="0"/>
              <w:marBottom w:val="0"/>
              <w:divBdr>
                <w:top w:val="none" w:sz="0" w:space="0" w:color="auto"/>
                <w:left w:val="none" w:sz="0" w:space="0" w:color="auto"/>
                <w:bottom w:val="none" w:sz="0" w:space="0" w:color="auto"/>
                <w:right w:val="none" w:sz="0" w:space="0" w:color="auto"/>
              </w:divBdr>
              <w:divsChild>
                <w:div w:id="1039356524">
                  <w:marLeft w:val="0"/>
                  <w:marRight w:val="0"/>
                  <w:marTop w:val="0"/>
                  <w:marBottom w:val="0"/>
                  <w:divBdr>
                    <w:top w:val="none" w:sz="0" w:space="0" w:color="auto"/>
                    <w:left w:val="none" w:sz="0" w:space="0" w:color="auto"/>
                    <w:bottom w:val="none" w:sz="0" w:space="0" w:color="auto"/>
                    <w:right w:val="none" w:sz="0" w:space="0" w:color="auto"/>
                  </w:divBdr>
                </w:div>
                <w:div w:id="264464447">
                  <w:marLeft w:val="0"/>
                  <w:marRight w:val="0"/>
                  <w:marTop w:val="0"/>
                  <w:marBottom w:val="0"/>
                  <w:divBdr>
                    <w:top w:val="none" w:sz="0" w:space="0" w:color="auto"/>
                    <w:left w:val="none" w:sz="0" w:space="0" w:color="auto"/>
                    <w:bottom w:val="none" w:sz="0" w:space="0" w:color="auto"/>
                    <w:right w:val="none" w:sz="0" w:space="0" w:color="auto"/>
                  </w:divBdr>
                </w:div>
                <w:div w:id="1852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383">
          <w:marLeft w:val="0"/>
          <w:marRight w:val="0"/>
          <w:marTop w:val="0"/>
          <w:marBottom w:val="0"/>
          <w:divBdr>
            <w:top w:val="none" w:sz="0" w:space="0" w:color="auto"/>
            <w:left w:val="none" w:sz="0" w:space="0" w:color="auto"/>
            <w:bottom w:val="none" w:sz="0" w:space="0" w:color="auto"/>
            <w:right w:val="none" w:sz="0" w:space="0" w:color="auto"/>
          </w:divBdr>
        </w:div>
        <w:div w:id="1506894396">
          <w:marLeft w:val="0"/>
          <w:marRight w:val="0"/>
          <w:marTop w:val="0"/>
          <w:marBottom w:val="0"/>
          <w:divBdr>
            <w:top w:val="none" w:sz="0" w:space="0" w:color="auto"/>
            <w:left w:val="none" w:sz="0" w:space="0" w:color="auto"/>
            <w:bottom w:val="none" w:sz="0" w:space="0" w:color="auto"/>
            <w:right w:val="none" w:sz="0" w:space="0" w:color="auto"/>
          </w:divBdr>
          <w:divsChild>
            <w:div w:id="1027828586">
              <w:marLeft w:val="0"/>
              <w:marRight w:val="0"/>
              <w:marTop w:val="0"/>
              <w:marBottom w:val="0"/>
              <w:divBdr>
                <w:top w:val="none" w:sz="0" w:space="0" w:color="auto"/>
                <w:left w:val="none" w:sz="0" w:space="0" w:color="auto"/>
                <w:bottom w:val="none" w:sz="0" w:space="0" w:color="auto"/>
                <w:right w:val="none" w:sz="0" w:space="0" w:color="auto"/>
              </w:divBdr>
              <w:divsChild>
                <w:div w:id="678505109">
                  <w:marLeft w:val="0"/>
                  <w:marRight w:val="0"/>
                  <w:marTop w:val="0"/>
                  <w:marBottom w:val="0"/>
                  <w:divBdr>
                    <w:top w:val="none" w:sz="0" w:space="0" w:color="auto"/>
                    <w:left w:val="none" w:sz="0" w:space="0" w:color="auto"/>
                    <w:bottom w:val="none" w:sz="0" w:space="0" w:color="auto"/>
                    <w:right w:val="none" w:sz="0" w:space="0" w:color="auto"/>
                  </w:divBdr>
                  <w:divsChild>
                    <w:div w:id="1413812233">
                      <w:marLeft w:val="0"/>
                      <w:marRight w:val="0"/>
                      <w:marTop w:val="0"/>
                      <w:marBottom w:val="0"/>
                      <w:divBdr>
                        <w:top w:val="none" w:sz="0" w:space="0" w:color="auto"/>
                        <w:left w:val="none" w:sz="0" w:space="0" w:color="auto"/>
                        <w:bottom w:val="none" w:sz="0" w:space="0" w:color="auto"/>
                        <w:right w:val="none" w:sz="0" w:space="0" w:color="auto"/>
                      </w:divBdr>
                      <w:divsChild>
                        <w:div w:id="2411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8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nsfield.tea.state.tx.us/tea.askted.web/Forms/Home.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cs.google.com/document/d/1R4WONGjstmi88g52rh5d9iqWrbB76dQxgo85vVt4oJ8/edit?usp=shar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ea.texas.gov/graduation.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9</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51</cp:revision>
  <dcterms:created xsi:type="dcterms:W3CDTF">2024-11-01T18:21:00Z</dcterms:created>
  <dcterms:modified xsi:type="dcterms:W3CDTF">2025-10-27T14:43:00Z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