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208" w:rsidRDefault="000E4035">
      <w:pPr>
        <w:tabs>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Template update October 2024 </w:t>
      </w:r>
    </w:p>
    <w:p w:rsidR="00231208" w:rsidRDefault="00231208">
      <w:pPr>
        <w:tabs>
          <w:tab w:val="right" w:pos="9360"/>
        </w:tabs>
        <w:spacing w:after="0" w:line="240" w:lineRule="auto"/>
        <w:rPr>
          <w:rFonts w:ascii="Times New Roman" w:eastAsia="Times New Roman" w:hAnsi="Times New Roman" w:cs="Times New Roman"/>
          <w:color w:val="000000"/>
          <w:sz w:val="22"/>
          <w:szCs w:val="22"/>
        </w:rPr>
      </w:pPr>
    </w:p>
    <w:p w:rsidR="00231208" w:rsidRDefault="000E4035">
      <w:pPr>
        <w:tabs>
          <w:tab w:val="right" w:pos="9360"/>
        </w:tabs>
        <w:spacing w:after="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rPr>
        <w:t xml:space="preserve">Legal Framework:  CHILDREN WHO TRANSFER </w:t>
      </w:r>
      <w:r w:rsidRPr="00A60A92">
        <w:rPr>
          <w:rFonts w:ascii="Times New Roman" w:eastAsia="Times New Roman" w:hAnsi="Times New Roman" w:cs="Times New Roman"/>
          <w:color w:val="000000"/>
          <w:sz w:val="22"/>
          <w:szCs w:val="22"/>
        </w:rPr>
        <w:t>OR RECENTLY REGISTERED</w:t>
      </w:r>
    </w:p>
    <w:p w:rsidR="00231208" w:rsidRDefault="004F5050">
      <w:pPr>
        <w:tabs>
          <w:tab w:val="right" w:pos="9360"/>
        </w:tabs>
        <w:spacing w:after="0" w:line="240" w:lineRule="auto"/>
        <w:rPr>
          <w:rFonts w:ascii="Times New Roman" w:eastAsia="Times New Roman" w:hAnsi="Times New Roman" w:cs="Times New Roman"/>
          <w:color w:val="000000"/>
          <w:sz w:val="22"/>
          <w:szCs w:val="22"/>
        </w:rPr>
      </w:pPr>
      <w:hyperlink r:id="rId7">
        <w:r w:rsidR="000E4035">
          <w:rPr>
            <w:rFonts w:ascii="Times New Roman" w:eastAsia="Times New Roman" w:hAnsi="Times New Roman" w:cs="Times New Roman"/>
            <w:color w:val="0000FF"/>
            <w:sz w:val="22"/>
            <w:szCs w:val="22"/>
            <w:u w:val="single"/>
          </w:rPr>
          <w:t>Related Resources</w:t>
        </w:r>
      </w:hyperlink>
    </w:p>
    <w:p w:rsidR="00231208" w:rsidRDefault="000E4035">
      <w:pPr>
        <w:tabs>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Broad Category: CHILD FIND</w:t>
      </w:r>
    </w:p>
    <w:p w:rsidR="00231208" w:rsidRDefault="004F5050">
      <w:pPr>
        <w:spacing w:after="0" w:line="240" w:lineRule="auto"/>
        <w:rPr>
          <w:rFonts w:ascii="Times New Roman" w:eastAsia="Times New Roman" w:hAnsi="Times New Roman" w:cs="Times New Roman"/>
          <w:sz w:val="22"/>
          <w:szCs w:val="22"/>
        </w:rPr>
      </w:pPr>
      <w:r>
        <w:pict w14:anchorId="6961B3D4">
          <v:rect id="_x0000_i1025" style="width:0;height:1.5pt" o:hralign="center" o:hrstd="t" o:hr="t" fillcolor="#a0a0a0" stroked="f"/>
        </w:pict>
      </w:r>
    </w:p>
    <w:p w:rsidR="00231208" w:rsidRDefault="00231208">
      <w:pPr>
        <w:spacing w:after="0" w:line="240" w:lineRule="auto"/>
        <w:rPr>
          <w:rFonts w:ascii="Times New Roman" w:eastAsia="Times New Roman" w:hAnsi="Times New Roman" w:cs="Times New Roman"/>
          <w:b/>
          <w:color w:val="000000"/>
          <w:sz w:val="22"/>
          <w:szCs w:val="22"/>
        </w:rPr>
      </w:pPr>
    </w:p>
    <w:p w:rsidR="00231208" w:rsidRDefault="000E4035">
      <w:p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PROCEDURES:</w:t>
      </w:r>
    </w:p>
    <w:p w:rsidR="00045BDB" w:rsidRDefault="00045BDB" w:rsidP="00045BDB">
      <w:pPr>
        <w:shd w:val="clear" w:color="auto" w:fill="FFFFFF"/>
        <w:spacing w:after="0" w:line="240" w:lineRule="auto"/>
        <w:rPr>
          <w:rFonts w:ascii="Calibri" w:hAnsi="Calibri" w:cs="Calibri"/>
          <w:iCs/>
          <w:color w:val="auto"/>
          <w:sz w:val="24"/>
          <w:u w:val="single"/>
        </w:rPr>
      </w:pPr>
      <w:r w:rsidRPr="009A3486">
        <w:rPr>
          <w:rFonts w:ascii="Calibri" w:hAnsi="Calibri" w:cs="Calibri"/>
          <w:iCs/>
          <w:color w:val="auto"/>
          <w:sz w:val="24"/>
          <w:u w:val="single"/>
        </w:rPr>
        <w:t xml:space="preserve">Transfer of Special Education Records </w:t>
      </w:r>
    </w:p>
    <w:p w:rsidR="00045BDB" w:rsidRPr="009A3486" w:rsidRDefault="00045BDB" w:rsidP="00045BDB">
      <w:pPr>
        <w:shd w:val="clear" w:color="auto" w:fill="FFFFFF"/>
        <w:spacing w:after="0" w:line="240" w:lineRule="auto"/>
        <w:rPr>
          <w:rFonts w:ascii="Calibri" w:hAnsi="Calibri" w:cs="Calibri"/>
          <w:iCs/>
          <w:color w:val="auto"/>
          <w:sz w:val="24"/>
        </w:rPr>
      </w:pPr>
      <w:r w:rsidRPr="009A3486">
        <w:rPr>
          <w:rFonts w:ascii="Calibri" w:hAnsi="Calibri" w:cs="Calibri"/>
          <w:iCs/>
          <w:color w:val="auto"/>
          <w:sz w:val="24"/>
        </w:rPr>
        <w:t>When a student with a disability transfers from one district (LEA) to another, it is important for campus personnel and/or special education staff to take prompt action in transferring the student’s special education records. These records include:</w:t>
      </w:r>
    </w:p>
    <w:p w:rsidR="00045BDB" w:rsidRPr="009A3486" w:rsidRDefault="00045BDB" w:rsidP="00045BDB">
      <w:pPr>
        <w:pStyle w:val="ListParagraph"/>
        <w:numPr>
          <w:ilvl w:val="0"/>
          <w:numId w:val="6"/>
        </w:numPr>
        <w:shd w:val="clear" w:color="auto" w:fill="FFFFFF"/>
        <w:spacing w:after="0" w:line="240" w:lineRule="auto"/>
        <w:rPr>
          <w:rFonts w:ascii="Calibri" w:hAnsi="Calibri" w:cs="Calibri"/>
          <w:iCs/>
          <w:color w:val="auto"/>
          <w:sz w:val="24"/>
        </w:rPr>
      </w:pPr>
      <w:r w:rsidRPr="009A3486">
        <w:rPr>
          <w:rFonts w:ascii="Calibri" w:hAnsi="Calibri" w:cs="Calibri"/>
          <w:iCs/>
          <w:color w:val="auto"/>
          <w:sz w:val="24"/>
        </w:rPr>
        <w:t>Admission, Review, and Dismissal (ARD) documents</w:t>
      </w:r>
    </w:p>
    <w:p w:rsidR="00045BDB" w:rsidRPr="009A3486" w:rsidRDefault="00045BDB" w:rsidP="00045BDB">
      <w:pPr>
        <w:pStyle w:val="ListParagraph"/>
        <w:numPr>
          <w:ilvl w:val="0"/>
          <w:numId w:val="6"/>
        </w:numPr>
        <w:shd w:val="clear" w:color="auto" w:fill="FFFFFF"/>
        <w:spacing w:after="0" w:line="240" w:lineRule="auto"/>
        <w:rPr>
          <w:rFonts w:ascii="Calibri" w:hAnsi="Calibri" w:cs="Calibri"/>
          <w:iCs/>
          <w:color w:val="auto"/>
          <w:sz w:val="24"/>
        </w:rPr>
      </w:pPr>
      <w:r w:rsidRPr="009A3486">
        <w:rPr>
          <w:rFonts w:ascii="Calibri" w:hAnsi="Calibri" w:cs="Calibri"/>
          <w:iCs/>
          <w:color w:val="auto"/>
          <w:sz w:val="24"/>
        </w:rPr>
        <w:t>Evaluation information</w:t>
      </w:r>
    </w:p>
    <w:p w:rsidR="00045BDB" w:rsidRPr="009A3486" w:rsidRDefault="00045BDB" w:rsidP="00045BDB">
      <w:pPr>
        <w:pStyle w:val="ListParagraph"/>
        <w:numPr>
          <w:ilvl w:val="0"/>
          <w:numId w:val="6"/>
        </w:numPr>
        <w:shd w:val="clear" w:color="auto" w:fill="FFFFFF"/>
        <w:spacing w:after="0" w:line="240" w:lineRule="auto"/>
        <w:rPr>
          <w:rFonts w:ascii="Calibri" w:hAnsi="Calibri" w:cs="Calibri"/>
          <w:iCs/>
          <w:color w:val="auto"/>
          <w:sz w:val="24"/>
        </w:rPr>
      </w:pPr>
      <w:r w:rsidRPr="009A3486">
        <w:rPr>
          <w:rFonts w:ascii="Calibri" w:hAnsi="Calibri" w:cs="Calibri"/>
          <w:iCs/>
          <w:color w:val="auto"/>
          <w:sz w:val="24"/>
        </w:rPr>
        <w:t>Any other records related to the provision of special education or related services</w:t>
      </w:r>
    </w:p>
    <w:p w:rsidR="00045BDB" w:rsidRPr="00614FD2" w:rsidRDefault="00045BDB" w:rsidP="00045BDB">
      <w:pPr>
        <w:shd w:val="clear" w:color="auto" w:fill="FFFFFF"/>
        <w:spacing w:after="0" w:line="240" w:lineRule="auto"/>
        <w:rPr>
          <w:rFonts w:asciiTheme="majorHAnsi" w:hAnsiTheme="majorHAnsi" w:cstheme="majorHAnsi"/>
          <w:iCs/>
          <w:color w:val="auto"/>
          <w:sz w:val="24"/>
          <w:szCs w:val="24"/>
        </w:rPr>
      </w:pPr>
      <w:r w:rsidRPr="00614FD2">
        <w:rPr>
          <w:rFonts w:asciiTheme="majorHAnsi" w:hAnsiTheme="majorHAnsi" w:cstheme="majorHAnsi"/>
          <w:iCs/>
          <w:color w:val="auto"/>
          <w:sz w:val="24"/>
          <w:szCs w:val="24"/>
        </w:rPr>
        <w:t>The district will respond to the new school’s request for these records within ten (10) working days of receiving the request.</w:t>
      </w:r>
    </w:p>
    <w:p w:rsidR="00045BDB" w:rsidRPr="00614FD2" w:rsidRDefault="00045BDB" w:rsidP="00045BDB">
      <w:pPr>
        <w:shd w:val="clear" w:color="auto" w:fill="FFFFFF"/>
        <w:spacing w:after="0" w:line="240" w:lineRule="auto"/>
        <w:rPr>
          <w:rFonts w:asciiTheme="majorHAnsi" w:hAnsiTheme="majorHAnsi" w:cstheme="majorHAnsi"/>
          <w:iCs/>
          <w:color w:val="auto"/>
          <w:sz w:val="24"/>
          <w:szCs w:val="24"/>
        </w:rPr>
      </w:pPr>
      <w:r w:rsidRPr="00614FD2">
        <w:rPr>
          <w:rFonts w:asciiTheme="majorHAnsi" w:hAnsiTheme="majorHAnsi" w:cstheme="majorHAnsi"/>
          <w:iCs/>
          <w:color w:val="auto"/>
          <w:sz w:val="24"/>
          <w:szCs w:val="24"/>
        </w:rPr>
        <w:t>No parental consent required: Parental consent is not needed before transferring the student’s records to the new school, as long as the records are requested for purposes related to the student's enrollment.</w:t>
      </w:r>
    </w:p>
    <w:p w:rsidR="00045BDB" w:rsidRPr="00614FD2" w:rsidRDefault="00045BDB" w:rsidP="00045BDB">
      <w:pPr>
        <w:shd w:val="clear" w:color="auto" w:fill="FFFFFF"/>
        <w:spacing w:after="0" w:line="240" w:lineRule="auto"/>
        <w:rPr>
          <w:rFonts w:asciiTheme="majorHAnsi" w:hAnsiTheme="majorHAnsi" w:cstheme="majorHAnsi"/>
          <w:iCs/>
          <w:color w:val="auto"/>
          <w:sz w:val="24"/>
          <w:szCs w:val="24"/>
        </w:rPr>
      </w:pPr>
      <w:r w:rsidRPr="00614FD2">
        <w:rPr>
          <w:rFonts w:asciiTheme="majorHAnsi" w:hAnsiTheme="majorHAnsi" w:cstheme="majorHAnsi"/>
          <w:iCs/>
          <w:color w:val="auto"/>
          <w:sz w:val="24"/>
          <w:szCs w:val="24"/>
        </w:rPr>
        <w:t>Timeliness: The records must be provided promptly, within ten working days, to ensure continuity of services and compliance with legal requirements.</w:t>
      </w:r>
    </w:p>
    <w:p w:rsidR="00045BDB" w:rsidRPr="00614FD2" w:rsidRDefault="00045BDB" w:rsidP="00045BDB">
      <w:pPr>
        <w:shd w:val="clear" w:color="auto" w:fill="FFFFFF"/>
        <w:spacing w:after="0" w:line="240" w:lineRule="auto"/>
        <w:rPr>
          <w:rFonts w:asciiTheme="majorHAnsi" w:hAnsiTheme="majorHAnsi" w:cstheme="majorHAnsi"/>
          <w:iCs/>
          <w:color w:val="auto"/>
          <w:sz w:val="24"/>
          <w:szCs w:val="24"/>
        </w:rPr>
      </w:pPr>
      <w:r w:rsidRPr="00614FD2">
        <w:rPr>
          <w:rFonts w:asciiTheme="majorHAnsi" w:hAnsiTheme="majorHAnsi" w:cstheme="majorHAnsi"/>
          <w:iCs/>
          <w:color w:val="auto"/>
          <w:sz w:val="24"/>
          <w:szCs w:val="24"/>
        </w:rPr>
        <w:t>This process helps ensure that the student’s special education services continue without disruption at the new school.</w:t>
      </w:r>
    </w:p>
    <w:p w:rsidR="00045BDB" w:rsidRPr="00614FD2" w:rsidRDefault="00045BDB" w:rsidP="00385688">
      <w:pPr>
        <w:shd w:val="clear" w:color="auto" w:fill="FFFFFF"/>
        <w:spacing w:after="0" w:line="240" w:lineRule="auto"/>
        <w:rPr>
          <w:rFonts w:asciiTheme="majorHAnsi" w:hAnsiTheme="majorHAnsi" w:cstheme="majorHAnsi"/>
          <w:bCs/>
          <w:iCs/>
          <w:color w:val="auto"/>
          <w:sz w:val="24"/>
          <w:szCs w:val="24"/>
          <w:u w:val="single"/>
        </w:rPr>
      </w:pPr>
      <w:r w:rsidRPr="00614FD2">
        <w:rPr>
          <w:rFonts w:asciiTheme="majorHAnsi" w:hAnsiTheme="majorHAnsi" w:cstheme="majorHAnsi"/>
          <w:bCs/>
          <w:iCs/>
          <w:color w:val="auto"/>
          <w:sz w:val="24"/>
          <w:szCs w:val="24"/>
          <w:u w:val="single"/>
        </w:rPr>
        <w:t>Transfers/New to the District</w:t>
      </w:r>
    </w:p>
    <w:p w:rsidR="00045BDB" w:rsidRPr="00614FD2" w:rsidRDefault="00045BDB" w:rsidP="00385688">
      <w:pPr>
        <w:spacing w:after="0" w:line="240" w:lineRule="auto"/>
        <w:rPr>
          <w:rFonts w:asciiTheme="majorHAnsi" w:hAnsiTheme="majorHAnsi" w:cstheme="majorHAnsi"/>
          <w:iCs/>
          <w:color w:val="auto"/>
          <w:sz w:val="24"/>
          <w:szCs w:val="24"/>
        </w:rPr>
      </w:pPr>
      <w:r w:rsidRPr="00614FD2">
        <w:rPr>
          <w:rFonts w:asciiTheme="majorHAnsi" w:hAnsiTheme="majorHAnsi" w:cstheme="majorHAnsi"/>
          <w:iCs/>
          <w:color w:val="auto"/>
          <w:sz w:val="24"/>
          <w:szCs w:val="24"/>
        </w:rPr>
        <w:t xml:space="preserve">For students enrolling, the district </w:t>
      </w:r>
      <w:proofErr w:type="spellStart"/>
      <w:r w:rsidRPr="00614FD2">
        <w:rPr>
          <w:rFonts w:asciiTheme="majorHAnsi" w:hAnsiTheme="majorHAnsi" w:cstheme="majorHAnsi"/>
          <w:iCs/>
          <w:color w:val="auto"/>
          <w:sz w:val="24"/>
          <w:szCs w:val="24"/>
        </w:rPr>
        <w:t>inquires</w:t>
      </w:r>
      <w:proofErr w:type="spellEnd"/>
      <w:r w:rsidRPr="00614FD2">
        <w:rPr>
          <w:rFonts w:asciiTheme="majorHAnsi" w:hAnsiTheme="majorHAnsi" w:cstheme="majorHAnsi"/>
          <w:iCs/>
          <w:color w:val="auto"/>
          <w:sz w:val="24"/>
          <w:szCs w:val="24"/>
        </w:rPr>
        <w:t xml:space="preserve"> about special education status and completes the </w:t>
      </w:r>
      <w:r w:rsidRPr="00614FD2">
        <w:rPr>
          <w:rFonts w:asciiTheme="majorHAnsi" w:hAnsiTheme="majorHAnsi" w:cstheme="majorHAnsi"/>
          <w:iCs/>
          <w:color w:val="auto"/>
          <w:sz w:val="24"/>
          <w:szCs w:val="24"/>
          <w:u w:val="single"/>
        </w:rPr>
        <w:t>Transfer Packet</w:t>
      </w:r>
      <w:r w:rsidRPr="00614FD2">
        <w:rPr>
          <w:rFonts w:asciiTheme="majorHAnsi" w:hAnsiTheme="majorHAnsi" w:cstheme="majorHAnsi"/>
          <w:iCs/>
          <w:color w:val="auto"/>
          <w:sz w:val="24"/>
          <w:szCs w:val="24"/>
        </w:rPr>
        <w:t xml:space="preserve">.  Comparable services are provided until an ARD can be held.  </w:t>
      </w:r>
      <w:r w:rsidRPr="00614FD2">
        <w:rPr>
          <w:rFonts w:asciiTheme="majorHAnsi" w:hAnsiTheme="majorHAnsi" w:cstheme="majorHAnsi"/>
          <w:bCs/>
          <w:color w:val="000000" w:themeColor="text1"/>
          <w:sz w:val="24"/>
          <w:szCs w:val="24"/>
        </w:rPr>
        <w:t>ARD Committee meetings are held within 20 school days</w:t>
      </w:r>
      <w:r w:rsidRPr="00614FD2">
        <w:rPr>
          <w:rFonts w:asciiTheme="majorHAnsi" w:hAnsiTheme="majorHAnsi" w:cstheme="majorHAnsi"/>
          <w:color w:val="000000"/>
          <w:sz w:val="24"/>
          <w:szCs w:val="24"/>
          <w:shd w:val="clear" w:color="auto" w:fill="FFFFFF"/>
        </w:rPr>
        <w:t xml:space="preserve"> from the date the student is verified as being a student eligible for special education services</w:t>
      </w:r>
      <w:r w:rsidRPr="00614FD2">
        <w:rPr>
          <w:rFonts w:asciiTheme="majorHAnsi" w:hAnsiTheme="majorHAnsi" w:cstheme="majorHAnsi"/>
          <w:bCs/>
          <w:color w:val="000000" w:themeColor="text1"/>
          <w:sz w:val="24"/>
          <w:szCs w:val="24"/>
        </w:rPr>
        <w:t xml:space="preserve">. </w:t>
      </w:r>
      <w:r w:rsidRPr="00614FD2">
        <w:rPr>
          <w:rFonts w:asciiTheme="majorHAnsi" w:hAnsiTheme="majorHAnsi" w:cstheme="majorHAnsi"/>
          <w:iCs/>
          <w:color w:val="auto"/>
          <w:sz w:val="24"/>
          <w:szCs w:val="24"/>
        </w:rPr>
        <w:t>According to</w:t>
      </w:r>
      <w:r w:rsidRPr="00614FD2">
        <w:rPr>
          <w:rFonts w:asciiTheme="majorHAnsi" w:hAnsiTheme="majorHAnsi" w:cstheme="majorHAnsi"/>
          <w:iCs/>
          <w:color w:val="auto"/>
          <w:sz w:val="24"/>
          <w:szCs w:val="24"/>
          <w:u w:val="single"/>
        </w:rPr>
        <w:t xml:space="preserve"> </w:t>
      </w:r>
      <w:r w:rsidRPr="00614FD2">
        <w:rPr>
          <w:rFonts w:asciiTheme="majorHAnsi" w:hAnsiTheme="majorHAnsi" w:cstheme="majorHAnsi"/>
          <w:iCs/>
          <w:color w:val="auto"/>
          <w:sz w:val="24"/>
          <w:szCs w:val="24"/>
        </w:rPr>
        <w:t xml:space="preserve">(89.1050 (j)(6)) </w:t>
      </w:r>
      <w:r w:rsidRPr="00614FD2">
        <w:rPr>
          <w:rFonts w:asciiTheme="majorHAnsi" w:hAnsiTheme="majorHAnsi" w:cstheme="majorHAnsi"/>
          <w:b/>
          <w:bCs/>
          <w:iCs/>
          <w:color w:val="auto"/>
          <w:sz w:val="24"/>
          <w:szCs w:val="24"/>
          <w:u w:val="single"/>
        </w:rPr>
        <w:t>verification</w:t>
      </w:r>
      <w:r w:rsidRPr="00614FD2">
        <w:rPr>
          <w:rFonts w:asciiTheme="majorHAnsi" w:hAnsiTheme="majorHAnsi" w:cstheme="majorHAnsi"/>
          <w:iCs/>
          <w:color w:val="auto"/>
          <w:sz w:val="24"/>
          <w:szCs w:val="24"/>
        </w:rPr>
        <w:t xml:space="preserve"> means that the new school district has received a copy of the student’s IEP that was in effect in the previous district.  </w:t>
      </w:r>
    </w:p>
    <w:p w:rsidR="00045BDB" w:rsidRPr="000833A0" w:rsidRDefault="00045BDB" w:rsidP="00045BDB">
      <w:pPr>
        <w:shd w:val="clear" w:color="auto" w:fill="FFFFFF"/>
        <w:spacing w:after="0" w:line="240" w:lineRule="auto"/>
        <w:rPr>
          <w:rFonts w:ascii="Calibri" w:hAnsi="Calibri" w:cs="Calibri"/>
          <w:color w:val="auto"/>
          <w:sz w:val="24"/>
        </w:rPr>
      </w:pPr>
      <w:r w:rsidRPr="00614FD2">
        <w:rPr>
          <w:rFonts w:asciiTheme="majorHAnsi" w:hAnsiTheme="majorHAnsi" w:cstheme="majorHAnsi"/>
          <w:iCs/>
          <w:color w:val="auto"/>
          <w:sz w:val="24"/>
          <w:szCs w:val="24"/>
        </w:rPr>
        <w:t>When a student enrolls on a campus during the summer and a school employee (clerk, teacher, administrator, etc.) is informed the student was receiving special</w:t>
      </w:r>
      <w:r w:rsidRPr="00614FD2">
        <w:rPr>
          <w:rFonts w:asciiTheme="majorHAnsi" w:hAnsiTheme="majorHAnsi" w:cstheme="majorHAnsi"/>
          <w:i/>
          <w:iCs/>
          <w:color w:val="auto"/>
          <w:sz w:val="24"/>
          <w:szCs w:val="24"/>
        </w:rPr>
        <w:t xml:space="preserve"> </w:t>
      </w:r>
      <w:r w:rsidRPr="00614FD2">
        <w:rPr>
          <w:rFonts w:asciiTheme="majorHAnsi" w:hAnsiTheme="majorHAnsi" w:cstheme="majorHAnsi"/>
          <w:iCs/>
          <w:color w:val="auto"/>
          <w:sz w:val="24"/>
          <w:szCs w:val="24"/>
        </w:rPr>
        <w:t xml:space="preserve">education services in the previous district the special education campus staff will be notified as soon as possible. </w:t>
      </w:r>
      <w:r w:rsidRPr="00614FD2">
        <w:rPr>
          <w:rFonts w:asciiTheme="majorHAnsi" w:hAnsiTheme="majorHAnsi" w:cstheme="majorHAnsi"/>
          <w:color w:val="auto"/>
          <w:sz w:val="24"/>
          <w:szCs w:val="24"/>
        </w:rPr>
        <w:t xml:space="preserve">If the parents verify before the new school year begins that the student had an IEP that was in effect in the previous district, the new school district must implement the IEP from the previous school district in full on the first day of class of the new school year or must convene an ARD/IEP committee meeting during the summer to revise the student's IEP for implementation </w:t>
      </w:r>
      <w:r w:rsidRPr="000833A0">
        <w:rPr>
          <w:rFonts w:ascii="Calibri" w:hAnsi="Calibri" w:cs="Calibri"/>
          <w:color w:val="auto"/>
          <w:sz w:val="24"/>
        </w:rPr>
        <w:lastRenderedPageBreak/>
        <w:t xml:space="preserve">on the first day of class of the new school year. If the district wishes to convene an ARD/IEP committee meeting to consider revision to the student's IEP before the beginning of the school year, the district must determine whether the parent will agree to waive the requirement that the written notice of the ARD committee meeting must be provided at least five school days before the meeting. If the parent agrees to a shorter timeframe, the district must make every reasonable effort to hold the ARD committee meeting prior to the first day of the new school year if the parent agrees to the time of the meeting.  If the student's eligibility for special education and related services cannot be verified before the start of the new school year, the timelines will be the same as when a student from a previous school district enrolls in the district.  </w:t>
      </w:r>
    </w:p>
    <w:p w:rsidR="00045BDB" w:rsidRPr="00081D54" w:rsidRDefault="00045BDB" w:rsidP="00045BDB">
      <w:pPr>
        <w:pStyle w:val="NormalWeb"/>
        <w:spacing w:before="0" w:beforeAutospacing="0" w:after="0" w:afterAutospacing="0"/>
        <w:rPr>
          <w:rFonts w:ascii="Calibri" w:hAnsi="Calibri" w:cs="Calibri"/>
        </w:rPr>
      </w:pPr>
      <w:r w:rsidRPr="000833A0">
        <w:rPr>
          <w:rFonts w:ascii="Calibri" w:hAnsi="Calibri" w:cs="Calibri"/>
          <w:iCs/>
        </w:rPr>
        <w:t xml:space="preserve">When a student </w:t>
      </w:r>
      <w:r w:rsidRPr="000833A0">
        <w:rPr>
          <w:rFonts w:ascii="Calibri" w:hAnsi="Calibri" w:cs="Calibri"/>
        </w:rPr>
        <w:t xml:space="preserve">from a school district in another state in the same school year enrolls in the district, </w:t>
      </w:r>
      <w:r w:rsidRPr="000833A0">
        <w:rPr>
          <w:rFonts w:ascii="Calibri" w:hAnsi="Calibri" w:cs="Calibri"/>
          <w:iCs/>
        </w:rPr>
        <w:t xml:space="preserve">the </w:t>
      </w:r>
      <w:r w:rsidRPr="00081D54">
        <w:rPr>
          <w:rFonts w:ascii="Calibri" w:hAnsi="Calibri" w:cs="Calibri"/>
          <w:iCs/>
        </w:rPr>
        <w:t xml:space="preserve">district in consultation with the parents must provide services comparable to those described in the child’s IEP from the previous district until the district conducts a full individual and initial evaluation, if appropriate. The district assessment personnel will review all relevant evaluation data from the previous district to determine if an FIE is needed. The evaluation must be current and </w:t>
      </w:r>
      <w:r w:rsidRPr="00081D54">
        <w:rPr>
          <w:rFonts w:ascii="Calibri" w:hAnsi="Calibri" w:cs="Calibri"/>
        </w:rPr>
        <w:t>meet all TEA disability condition requirements.</w:t>
      </w:r>
      <w:r w:rsidRPr="00081D54">
        <w:rPr>
          <w:rFonts w:ascii="Calibri" w:hAnsi="Calibri" w:cs="Calibri"/>
          <w:iCs/>
        </w:rPr>
        <w:t xml:space="preserve"> If the district determines a full individual and initial evaluation is needed</w:t>
      </w:r>
      <w:r w:rsidRPr="00081D54">
        <w:rPr>
          <w:rFonts w:ascii="Calibri" w:hAnsi="Calibri" w:cs="Calibri"/>
        </w:rPr>
        <w:t xml:space="preserve"> a REED will be completed and consent from the parent will be obtained. The evaluation</w:t>
      </w:r>
      <w:r w:rsidRPr="00081D54">
        <w:rPr>
          <w:rFonts w:ascii="Calibri" w:hAnsi="Calibri" w:cs="Calibri"/>
          <w:iCs/>
        </w:rPr>
        <w:t xml:space="preserve"> must be completed with the timelines established in 89.1011 (c)(e) and the district must develop, adopt and implement a new IEP</w:t>
      </w:r>
      <w:r w:rsidRPr="00081D54">
        <w:rPr>
          <w:rFonts w:ascii="Calibri" w:hAnsi="Calibri" w:cs="Calibri"/>
        </w:rPr>
        <w:t xml:space="preserve"> </w:t>
      </w:r>
      <w:r w:rsidR="00E01EF1">
        <w:rPr>
          <w:rFonts w:ascii="Calibri" w:hAnsi="Calibri" w:cs="Calibri"/>
        </w:rPr>
        <w:t>20</w:t>
      </w:r>
      <w:r w:rsidRPr="00081D54">
        <w:rPr>
          <w:rFonts w:ascii="Calibri" w:hAnsi="Calibri" w:cs="Calibri"/>
        </w:rPr>
        <w:t xml:space="preserve"> calendar days from the date of the completion of the evaluation report.</w:t>
      </w:r>
    </w:p>
    <w:p w:rsidR="00045BDB" w:rsidRDefault="00045BDB" w:rsidP="00045BDB">
      <w:pPr>
        <w:pStyle w:val="NormalWeb"/>
        <w:spacing w:before="0" w:beforeAutospacing="0" w:after="0" w:afterAutospacing="0"/>
        <w:rPr>
          <w:rFonts w:ascii="Calibri" w:hAnsi="Calibri" w:cs="Calibri"/>
        </w:rPr>
      </w:pPr>
      <w:r w:rsidRPr="00081D54">
        <w:rPr>
          <w:rFonts w:ascii="Calibri" w:hAnsi="Calibri" w:cs="Calibri"/>
        </w:rPr>
        <w:t xml:space="preserve"> If the district determines that an evaluation is not necessary, a REED will be</w:t>
      </w:r>
      <w:r>
        <w:rPr>
          <w:rFonts w:ascii="Calibri" w:hAnsi="Calibri" w:cs="Calibri"/>
        </w:rPr>
        <w:t xml:space="preserve"> completed and</w:t>
      </w:r>
      <w:r w:rsidRPr="000833A0">
        <w:rPr>
          <w:rFonts w:ascii="Calibri" w:hAnsi="Calibri" w:cs="Calibri"/>
        </w:rPr>
        <w:t xml:space="preserve"> the timeline for developing an IEP for the student is 20 school days from the date the student is </w:t>
      </w:r>
      <w:r w:rsidRPr="000833A0">
        <w:rPr>
          <w:rFonts w:ascii="Calibri" w:hAnsi="Calibri" w:cs="Calibri"/>
          <w:u w:val="single"/>
        </w:rPr>
        <w:t>verified</w:t>
      </w:r>
      <w:r w:rsidRPr="000833A0">
        <w:rPr>
          <w:rFonts w:ascii="Calibri" w:hAnsi="Calibri" w:cs="Calibri"/>
        </w:rPr>
        <w:t xml:space="preserve"> as being a student eligible for special education services</w:t>
      </w:r>
      <w:r>
        <w:rPr>
          <w:rFonts w:ascii="Calibri" w:hAnsi="Calibri" w:cs="Calibri"/>
        </w:rPr>
        <w:t>.</w:t>
      </w:r>
    </w:p>
    <w:p w:rsidR="00045BDB" w:rsidRPr="000833A0" w:rsidRDefault="00045BDB" w:rsidP="00045BDB">
      <w:pPr>
        <w:shd w:val="clear" w:color="auto" w:fill="FFFFFF"/>
        <w:spacing w:after="0" w:line="240" w:lineRule="auto"/>
        <w:rPr>
          <w:color w:val="FF0000"/>
          <w:sz w:val="22"/>
          <w:szCs w:val="22"/>
        </w:rPr>
      </w:pPr>
    </w:p>
    <w:p w:rsidR="00045BDB" w:rsidRPr="000833A0" w:rsidRDefault="00045BDB" w:rsidP="00045BDB">
      <w:pPr>
        <w:spacing w:after="0" w:line="240" w:lineRule="auto"/>
        <w:rPr>
          <w:rFonts w:ascii="Calibri" w:hAnsi="Calibri" w:cs="Calibri"/>
          <w:b/>
          <w:color w:val="000000" w:themeColor="text1"/>
          <w:sz w:val="24"/>
        </w:rPr>
      </w:pPr>
      <w:r w:rsidRPr="000833A0">
        <w:rPr>
          <w:rFonts w:ascii="Calibri" w:hAnsi="Calibri" w:cs="Calibri"/>
          <w:b/>
          <w:bCs/>
          <w:color w:val="000000" w:themeColor="text1"/>
          <w:sz w:val="24"/>
        </w:rPr>
        <w:t xml:space="preserve">STAFF </w:t>
      </w:r>
      <w:r w:rsidRPr="000833A0">
        <w:rPr>
          <w:rFonts w:ascii="Calibri" w:hAnsi="Calibri" w:cs="Calibri"/>
          <w:b/>
          <w:color w:val="000000" w:themeColor="text1"/>
          <w:sz w:val="24"/>
        </w:rPr>
        <w:t xml:space="preserve">RESPONSIBLE:  </w:t>
      </w:r>
    </w:p>
    <w:p w:rsidR="00045BDB" w:rsidRPr="000833A0" w:rsidRDefault="00045BDB" w:rsidP="00045BDB">
      <w:pPr>
        <w:spacing w:after="0" w:line="240" w:lineRule="auto"/>
        <w:ind w:firstLine="720"/>
        <w:contextualSpacing/>
        <w:rPr>
          <w:rFonts w:ascii="Calibri" w:hAnsi="Calibri" w:cs="Calibri"/>
          <w:color w:val="000000" w:themeColor="text1"/>
          <w:sz w:val="24"/>
        </w:rPr>
      </w:pPr>
      <w:r w:rsidRPr="000833A0">
        <w:rPr>
          <w:rFonts w:ascii="Calibri" w:hAnsi="Calibri" w:cs="Calibri"/>
          <w:b/>
          <w:color w:val="000000" w:themeColor="text1"/>
          <w:sz w:val="24"/>
        </w:rPr>
        <w:t xml:space="preserve">District Level: </w:t>
      </w:r>
      <w:r w:rsidRPr="000833A0">
        <w:rPr>
          <w:rFonts w:ascii="Calibri" w:hAnsi="Calibri" w:cs="Calibri"/>
          <w:color w:val="000000" w:themeColor="text1"/>
          <w:sz w:val="24"/>
        </w:rPr>
        <w:t>Superintendent,</w:t>
      </w:r>
      <w:r w:rsidRPr="000833A0">
        <w:rPr>
          <w:rFonts w:ascii="Calibri" w:hAnsi="Calibri" w:cs="Calibri"/>
          <w:b/>
          <w:color w:val="000000" w:themeColor="text1"/>
          <w:sz w:val="24"/>
        </w:rPr>
        <w:t xml:space="preserve"> </w:t>
      </w:r>
      <w:r w:rsidRPr="000833A0">
        <w:rPr>
          <w:rFonts w:ascii="Calibri" w:hAnsi="Calibri" w:cs="Calibri"/>
          <w:color w:val="000000" w:themeColor="text1"/>
          <w:sz w:val="24"/>
        </w:rPr>
        <w:t>Special Education Director</w:t>
      </w:r>
    </w:p>
    <w:p w:rsidR="00045BDB" w:rsidRPr="000833A0" w:rsidRDefault="00045BDB" w:rsidP="00045BDB">
      <w:pPr>
        <w:spacing w:after="120" w:line="240" w:lineRule="auto"/>
        <w:ind w:firstLine="720"/>
        <w:contextualSpacing/>
        <w:rPr>
          <w:rFonts w:ascii="Calibri" w:hAnsi="Calibri" w:cs="Calibri"/>
          <w:color w:val="000000" w:themeColor="text1"/>
          <w:sz w:val="24"/>
        </w:rPr>
      </w:pPr>
      <w:r w:rsidRPr="000833A0">
        <w:rPr>
          <w:rFonts w:ascii="Calibri" w:hAnsi="Calibri" w:cs="Calibri"/>
          <w:b/>
          <w:color w:val="000000" w:themeColor="text1"/>
          <w:sz w:val="24"/>
        </w:rPr>
        <w:t>Campus Level:</w:t>
      </w:r>
      <w:r w:rsidRPr="000833A0">
        <w:rPr>
          <w:rFonts w:ascii="Calibri" w:hAnsi="Calibri" w:cs="Calibri"/>
          <w:color w:val="000000" w:themeColor="text1"/>
          <w:sz w:val="24"/>
        </w:rPr>
        <w:t xml:space="preserve"> Enrollment Clerk, Diagnostician, Principal</w:t>
      </w:r>
    </w:p>
    <w:p w:rsidR="00045BDB" w:rsidRPr="000833A0" w:rsidRDefault="00045BDB" w:rsidP="00045BDB">
      <w:pPr>
        <w:spacing w:after="120" w:line="240" w:lineRule="auto"/>
        <w:contextualSpacing/>
        <w:rPr>
          <w:rFonts w:ascii="Calibri" w:hAnsi="Calibri" w:cs="Calibri"/>
          <w:b/>
          <w:bCs/>
          <w:color w:val="000000" w:themeColor="text1"/>
          <w:sz w:val="24"/>
        </w:rPr>
      </w:pPr>
    </w:p>
    <w:p w:rsidR="00045BDB" w:rsidRPr="000833A0" w:rsidRDefault="00045BDB" w:rsidP="00045BDB">
      <w:pPr>
        <w:spacing w:after="0" w:line="240" w:lineRule="auto"/>
        <w:contextualSpacing/>
        <w:rPr>
          <w:rFonts w:ascii="Calibri" w:hAnsi="Calibri" w:cs="Calibri"/>
          <w:b/>
          <w:bCs/>
          <w:color w:val="000000" w:themeColor="text1"/>
          <w:sz w:val="24"/>
        </w:rPr>
      </w:pPr>
      <w:r w:rsidRPr="000833A0">
        <w:rPr>
          <w:rFonts w:ascii="Calibri" w:hAnsi="Calibri" w:cs="Calibri"/>
          <w:b/>
          <w:bCs/>
          <w:color w:val="000000" w:themeColor="text1"/>
          <w:sz w:val="24"/>
        </w:rPr>
        <w:t>TIMELINES FOR CHILDREN WHO TRANSFER:</w:t>
      </w:r>
    </w:p>
    <w:p w:rsidR="00045BDB" w:rsidRPr="00E96B10" w:rsidRDefault="00045BDB" w:rsidP="00045BDB">
      <w:pPr>
        <w:pStyle w:val="ListParagraph"/>
        <w:numPr>
          <w:ilvl w:val="0"/>
          <w:numId w:val="5"/>
        </w:numPr>
        <w:spacing w:after="120" w:line="240" w:lineRule="auto"/>
        <w:rPr>
          <w:rFonts w:ascii="Calibri" w:hAnsi="Calibri" w:cs="Calibri"/>
          <w:color w:val="000000" w:themeColor="text1"/>
          <w:sz w:val="24"/>
        </w:rPr>
      </w:pPr>
      <w:r w:rsidRPr="00E96B10">
        <w:rPr>
          <w:rFonts w:ascii="Calibri" w:hAnsi="Calibri" w:cs="Calibri"/>
          <w:color w:val="000000" w:themeColor="text1"/>
          <w:sz w:val="24"/>
        </w:rPr>
        <w:t>Initial evaluation pending-</w:t>
      </w:r>
      <w:r w:rsidRPr="00E96B10">
        <w:rPr>
          <w:rFonts w:ascii="Calibri" w:hAnsi="Calibri" w:cs="Calibri"/>
          <w:color w:val="000000"/>
          <w:sz w:val="24"/>
          <w:shd w:val="clear" w:color="auto" w:fill="FFFFFF"/>
        </w:rPr>
        <w:t>30 calendar days from the date of the completion of the evaluation report.</w:t>
      </w:r>
    </w:p>
    <w:p w:rsidR="00045BDB" w:rsidRPr="00E96B10" w:rsidRDefault="00045BDB" w:rsidP="00045BDB">
      <w:pPr>
        <w:pStyle w:val="ListParagraph"/>
        <w:numPr>
          <w:ilvl w:val="0"/>
          <w:numId w:val="5"/>
        </w:numPr>
        <w:spacing w:after="120" w:line="240" w:lineRule="auto"/>
        <w:rPr>
          <w:rFonts w:asciiTheme="majorHAnsi" w:hAnsiTheme="majorHAnsi" w:cstheme="majorHAnsi"/>
          <w:color w:val="000000" w:themeColor="text1"/>
          <w:sz w:val="24"/>
        </w:rPr>
      </w:pPr>
      <w:r w:rsidRPr="00E96B10">
        <w:rPr>
          <w:rFonts w:ascii="Calibri" w:hAnsi="Calibri" w:cs="Calibri"/>
          <w:color w:val="000000" w:themeColor="text1"/>
          <w:sz w:val="24"/>
        </w:rPr>
        <w:t xml:space="preserve">IEP for the child who transfers </w:t>
      </w:r>
      <w:r w:rsidRPr="00E96B10">
        <w:rPr>
          <w:rFonts w:asciiTheme="majorHAnsi" w:hAnsiTheme="majorHAnsi" w:cstheme="majorHAnsi"/>
          <w:color w:val="000000" w:themeColor="text1"/>
          <w:sz w:val="24"/>
        </w:rPr>
        <w:t>within the state-</w:t>
      </w:r>
      <w:r w:rsidR="00A13BB7" w:rsidRPr="00E96B10">
        <w:rPr>
          <w:rFonts w:asciiTheme="majorHAnsi" w:hAnsiTheme="majorHAnsi" w:cstheme="majorHAnsi"/>
          <w:color w:val="0C0C0D"/>
          <w:sz w:val="24"/>
          <w:shd w:val="clear" w:color="auto" w:fill="FFFFFF"/>
        </w:rPr>
        <w:t xml:space="preserve"> accept the student’s IEP from the previous district or implement a new IEP within 20 school days of verifying the student as eligible for special education services. </w:t>
      </w:r>
      <w:r w:rsidRPr="00E96B10">
        <w:rPr>
          <w:rFonts w:asciiTheme="majorHAnsi" w:hAnsiTheme="majorHAnsi" w:cstheme="majorHAnsi"/>
          <w:color w:val="000000"/>
          <w:sz w:val="24"/>
          <w:shd w:val="clear" w:color="auto" w:fill="FFFFFF"/>
        </w:rPr>
        <w:t xml:space="preserve"> </w:t>
      </w:r>
    </w:p>
    <w:p w:rsidR="00045BDB" w:rsidRPr="000833A0" w:rsidRDefault="00045BDB" w:rsidP="00045BDB">
      <w:pPr>
        <w:pStyle w:val="ListParagraph"/>
        <w:numPr>
          <w:ilvl w:val="0"/>
          <w:numId w:val="5"/>
        </w:numPr>
        <w:spacing w:after="120" w:line="240" w:lineRule="auto"/>
        <w:rPr>
          <w:rFonts w:ascii="Calibri" w:hAnsi="Calibri" w:cs="Calibri"/>
          <w:color w:val="000000" w:themeColor="text1"/>
          <w:sz w:val="24"/>
        </w:rPr>
      </w:pPr>
      <w:r w:rsidRPr="00E96B10">
        <w:rPr>
          <w:rFonts w:ascii="Calibri" w:hAnsi="Calibri" w:cs="Calibri"/>
          <w:color w:val="000000" w:themeColor="text1"/>
          <w:sz w:val="24"/>
        </w:rPr>
        <w:t>IEP for the child who transfers from outside the state-</w:t>
      </w:r>
      <w:r w:rsidRPr="00E96B10">
        <w:rPr>
          <w:rFonts w:ascii="Calibri" w:hAnsi="Calibri" w:cs="Calibri"/>
          <w:color w:val="000000"/>
          <w:sz w:val="24"/>
          <w:shd w:val="clear" w:color="auto" w:fill="FFFFFF"/>
        </w:rPr>
        <w:t xml:space="preserve"> 30 calendar days from the date of the completion of the evaluation report or if an evaluation is not necessary, the timeline</w:t>
      </w:r>
      <w:r w:rsidRPr="000833A0">
        <w:rPr>
          <w:rFonts w:ascii="Calibri" w:hAnsi="Calibri" w:cs="Calibri"/>
          <w:color w:val="000000"/>
          <w:sz w:val="24"/>
          <w:shd w:val="clear" w:color="auto" w:fill="FFFFFF"/>
        </w:rPr>
        <w:t xml:space="preserve"> </w:t>
      </w:r>
      <w:r w:rsidRPr="000833A0">
        <w:rPr>
          <w:rFonts w:ascii="Calibri" w:hAnsi="Calibri" w:cs="Calibri"/>
          <w:color w:val="000000"/>
          <w:sz w:val="24"/>
          <w:shd w:val="clear" w:color="auto" w:fill="FFFFFF"/>
        </w:rPr>
        <w:lastRenderedPageBreak/>
        <w:t>is 20 school days from the date the student is verified as being a student eligible for special education services.</w:t>
      </w:r>
    </w:p>
    <w:p w:rsidR="00231208" w:rsidRDefault="00231208">
      <w:pPr>
        <w:spacing w:after="120" w:line="240" w:lineRule="auto"/>
        <w:rPr>
          <w:rFonts w:ascii="Times New Roman" w:eastAsia="Times New Roman" w:hAnsi="Times New Roman" w:cs="Times New Roman"/>
          <w:color w:val="000000"/>
          <w:sz w:val="22"/>
          <w:szCs w:val="22"/>
        </w:rPr>
      </w:pPr>
    </w:p>
    <w:sectPr w:rsidR="00231208">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050" w:rsidRDefault="004F5050">
      <w:pPr>
        <w:spacing w:after="0" w:line="240" w:lineRule="auto"/>
      </w:pPr>
      <w:r>
        <w:separator/>
      </w:r>
    </w:p>
  </w:endnote>
  <w:endnote w:type="continuationSeparator" w:id="0">
    <w:p w:rsidR="004F5050" w:rsidRDefault="004F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309" w:rsidRDefault="003C1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208" w:rsidRDefault="00231208">
    <w:pPr>
      <w:pBdr>
        <w:top w:val="nil"/>
        <w:left w:val="nil"/>
        <w:bottom w:val="single" w:sz="4" w:space="1" w:color="000000"/>
        <w:right w:val="nil"/>
        <w:between w:val="nil"/>
      </w:pBdr>
      <w:tabs>
        <w:tab w:val="center" w:pos="5760"/>
        <w:tab w:val="right" w:pos="9900"/>
      </w:tabs>
      <w:spacing w:after="0" w:line="240" w:lineRule="auto"/>
    </w:pPr>
  </w:p>
  <w:p w:rsidR="00231208" w:rsidRDefault="000E4035">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CHILD FIND</w:t>
    </w:r>
  </w:p>
  <w:p w:rsidR="00231208" w:rsidRDefault="000E4035">
    <w:pPr>
      <w:pBdr>
        <w:top w:val="nil"/>
        <w:left w:val="nil"/>
        <w:bottom w:val="nil"/>
        <w:right w:val="nil"/>
        <w:between w:val="nil"/>
      </w:pBdr>
      <w:tabs>
        <w:tab w:val="right" w:pos="9900"/>
      </w:tabs>
      <w:spacing w:after="0" w:line="240" w:lineRule="auto"/>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9C10E2">
      <w:rPr>
        <w:rFonts w:ascii="Calibri" w:eastAsia="Calibri" w:hAnsi="Calibri" w:cs="Calibri"/>
      </w:rPr>
      <w:t>5</w:t>
    </w:r>
    <w:bookmarkStart w:id="0" w:name="_GoBack"/>
    <w:bookmarkEnd w:id="0"/>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E5912">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6E5912">
      <w:rPr>
        <w:rFonts w:ascii="Calibri" w:eastAsia="Calibri" w:hAnsi="Calibri" w:cs="Calibri"/>
        <w:noProof/>
      </w:rPr>
      <w:t>1</w:t>
    </w:r>
    <w:r>
      <w:rPr>
        <w:rFonts w:ascii="Calibri" w:eastAsia="Calibri" w:hAnsi="Calibri" w:cs="Calibri"/>
      </w:rPr>
      <w:fldChar w:fldCharType="end"/>
    </w:r>
  </w:p>
  <w:p w:rsidR="00231208" w:rsidRDefault="00231208">
    <w:pPr>
      <w:pBdr>
        <w:top w:val="nil"/>
        <w:left w:val="nil"/>
        <w:bottom w:val="nil"/>
        <w:right w:val="nil"/>
        <w:between w:val="nil"/>
      </w:pBdr>
      <w:tabs>
        <w:tab w:val="right" w:pos="9900"/>
      </w:tabs>
      <w:spacing w:after="0" w:line="240" w:lineRule="auto"/>
      <w:rPr>
        <w:rFonts w:ascii="Calibri" w:eastAsia="Calibri" w:hAnsi="Calibri" w:cs="Calibri"/>
      </w:rPr>
    </w:pPr>
  </w:p>
  <w:p w:rsidR="00231208" w:rsidRDefault="000E4035">
    <w:pPr>
      <w:pBdr>
        <w:top w:val="nil"/>
        <w:left w:val="nil"/>
        <w:bottom w:val="nil"/>
        <w:right w:val="nil"/>
        <w:between w:val="nil"/>
      </w:pBdr>
      <w:spacing w:after="0" w:line="240" w:lineRule="auto"/>
      <w:jc w:val="center"/>
      <w:rPr>
        <w:rFonts w:ascii="Calibri" w:eastAsia="Calibri" w:hAnsi="Calibri" w:cs="Calibri"/>
      </w:rPr>
    </w:pP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208" w:rsidRDefault="00231208">
    <w:pPr>
      <w:widowControl w:val="0"/>
      <w:pBdr>
        <w:top w:val="nil"/>
        <w:left w:val="nil"/>
        <w:bottom w:val="nil"/>
        <w:right w:val="nil"/>
        <w:between w:val="nil"/>
      </w:pBdr>
      <w:spacing w:after="0" w:line="276" w:lineRule="auto"/>
      <w:rPr>
        <w:rFonts w:ascii="Calibri" w:eastAsia="Calibri" w:hAnsi="Calibri" w:cs="Calibri"/>
      </w:rPr>
    </w:pPr>
  </w:p>
  <w:tbl>
    <w:tblPr>
      <w:tblStyle w:val="a0"/>
      <w:tblW w:w="9360" w:type="dxa"/>
      <w:tblBorders>
        <w:top w:val="single" w:sz="24" w:space="0" w:color="0F3966"/>
      </w:tblBorders>
      <w:tblLayout w:type="fixed"/>
      <w:tblLook w:val="0400" w:firstRow="0" w:lastRow="0" w:firstColumn="0" w:lastColumn="0" w:noHBand="0" w:noVBand="1"/>
    </w:tblPr>
    <w:tblGrid>
      <w:gridCol w:w="4239"/>
      <w:gridCol w:w="5121"/>
    </w:tblGrid>
    <w:tr w:rsidR="00231208">
      <w:tc>
        <w:tcPr>
          <w:tcW w:w="0" w:type="auto"/>
          <w:vAlign w:val="center"/>
        </w:tcPr>
        <w:p w:rsidR="00231208" w:rsidRDefault="000E4035">
          <w:pPr>
            <w:pBdr>
              <w:top w:val="nil"/>
              <w:left w:val="nil"/>
              <w:bottom w:val="nil"/>
              <w:right w:val="nil"/>
              <w:between w:val="nil"/>
            </w:pBdr>
            <w:tabs>
              <w:tab w:val="left" w:pos="1440"/>
              <w:tab w:val="right" w:pos="4122"/>
            </w:tabs>
            <w:spacing w:after="0" w:line="240" w:lineRule="auto"/>
            <w:rPr>
              <w:sz w:val="16"/>
              <w:szCs w:val="16"/>
            </w:rPr>
          </w:pPr>
          <w:r>
            <w:rPr>
              <w:sz w:val="16"/>
              <w:szCs w:val="16"/>
            </w:rPr>
            <w:t>Operating Guideline</w:t>
          </w:r>
        </w:p>
      </w:tc>
      <w:tc>
        <w:tcPr>
          <w:tcW w:w="0" w:type="auto"/>
          <w:vAlign w:val="center"/>
        </w:tcPr>
        <w:p w:rsidR="00231208" w:rsidRDefault="000E4035">
          <w:pPr>
            <w:pBdr>
              <w:top w:val="nil"/>
              <w:left w:val="nil"/>
              <w:bottom w:val="nil"/>
              <w:right w:val="nil"/>
              <w:between w:val="nil"/>
            </w:pBdr>
            <w:spacing w:after="0" w:line="240" w:lineRule="auto"/>
            <w:jc w:val="right"/>
            <w:rPr>
              <w:b/>
              <w:sz w:val="16"/>
              <w:szCs w:val="16"/>
            </w:rPr>
          </w:pPr>
          <w:r>
            <w:rPr>
              <w:b/>
              <w:sz w:val="16"/>
              <w:szCs w:val="16"/>
            </w:rPr>
            <w:t>ADMINISTRATION OF PROGRAM INFORMATION</w:t>
          </w:r>
        </w:p>
      </w:tc>
    </w:tr>
    <w:tr w:rsidR="00231208">
      <w:tc>
        <w:tcPr>
          <w:tcW w:w="0" w:type="auto"/>
          <w:vAlign w:val="center"/>
        </w:tcPr>
        <w:p w:rsidR="00231208" w:rsidRDefault="000E4035">
          <w:pPr>
            <w:pBdr>
              <w:top w:val="nil"/>
              <w:left w:val="nil"/>
              <w:bottom w:val="nil"/>
              <w:right w:val="nil"/>
              <w:between w:val="nil"/>
            </w:pBdr>
            <w:tabs>
              <w:tab w:val="left" w:pos="1440"/>
            </w:tabs>
            <w:spacing w:after="0" w:line="240" w:lineRule="auto"/>
            <w:rPr>
              <w:sz w:val="16"/>
              <w:szCs w:val="16"/>
            </w:rPr>
          </w:pPr>
          <w:r>
            <w:rPr>
              <w:sz w:val="16"/>
              <w:szCs w:val="16"/>
            </w:rPr>
            <w:t xml:space="preserve">Date Issued/Revised: </w:t>
          </w:r>
        </w:p>
      </w:tc>
      <w:tc>
        <w:tcPr>
          <w:tcW w:w="0" w:type="auto"/>
          <w:vAlign w:val="center"/>
        </w:tcPr>
        <w:p w:rsidR="00231208" w:rsidRDefault="000E4035">
          <w:pPr>
            <w:pBdr>
              <w:top w:val="nil"/>
              <w:left w:val="nil"/>
              <w:bottom w:val="nil"/>
              <w:right w:val="nil"/>
              <w:between w:val="nil"/>
            </w:pBdr>
            <w:tabs>
              <w:tab w:val="left" w:pos="1260"/>
            </w:tabs>
            <w:spacing w:after="0" w:line="240" w:lineRule="auto"/>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231208" w:rsidRDefault="00231208">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050" w:rsidRDefault="004F5050">
      <w:pPr>
        <w:spacing w:after="0" w:line="240" w:lineRule="auto"/>
      </w:pPr>
      <w:r>
        <w:separator/>
      </w:r>
    </w:p>
  </w:footnote>
  <w:footnote w:type="continuationSeparator" w:id="0">
    <w:p w:rsidR="004F5050" w:rsidRDefault="004F5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309" w:rsidRDefault="003C1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208" w:rsidRDefault="00231208">
    <w:pPr>
      <w:widowControl w:val="0"/>
      <w:pBdr>
        <w:top w:val="nil"/>
        <w:left w:val="nil"/>
        <w:bottom w:val="nil"/>
        <w:right w:val="nil"/>
        <w:between w:val="nil"/>
      </w:pBdr>
      <w:spacing w:after="0" w:line="276" w:lineRule="auto"/>
      <w:rPr>
        <w:rFonts w:ascii="Calibri" w:eastAsia="Calibri" w:hAnsi="Calibri" w:cs="Calibri"/>
        <w:color w:val="000000"/>
        <w:sz w:val="24"/>
        <w:szCs w:val="24"/>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231208" w:rsidTr="00231208">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231208" w:rsidRDefault="000E4035">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231208" w:rsidTr="00231208">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231208" w:rsidRDefault="000E4035">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CHILDREN WHO TRANSFER</w:t>
          </w:r>
        </w:p>
      </w:tc>
    </w:tr>
    <w:tr w:rsidR="00231208" w:rsidTr="00231208">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231208" w:rsidRDefault="00231208" w:rsidP="002A48CB">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231208" w:rsidRDefault="00231208">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231208" w:rsidRDefault="00231208">
    <w:pPr>
      <w:pBdr>
        <w:top w:val="nil"/>
        <w:left w:val="nil"/>
        <w:bottom w:val="nil"/>
        <w:right w:val="nil"/>
        <w:between w:val="nil"/>
      </w:pBdr>
      <w:spacing w:after="0" w:line="240" w:lineRule="auto"/>
      <w:rPr>
        <w:rFonts w:ascii="Calibri" w:eastAsia="Calibri" w:hAnsi="Calibri" w:cs="Calibr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309" w:rsidRDefault="003C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F30"/>
    <w:multiLevelType w:val="multilevel"/>
    <w:tmpl w:val="31084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94B62"/>
    <w:multiLevelType w:val="hybridMultilevel"/>
    <w:tmpl w:val="5408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BD8"/>
    <w:multiLevelType w:val="multilevel"/>
    <w:tmpl w:val="B26A2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C65309"/>
    <w:multiLevelType w:val="hybridMultilevel"/>
    <w:tmpl w:val="AE7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D48FD"/>
    <w:multiLevelType w:val="multilevel"/>
    <w:tmpl w:val="C0368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208"/>
    <w:rsid w:val="00045BDB"/>
    <w:rsid w:val="000E4035"/>
    <w:rsid w:val="00231208"/>
    <w:rsid w:val="002A48CB"/>
    <w:rsid w:val="002C1AAA"/>
    <w:rsid w:val="00385688"/>
    <w:rsid w:val="003C1309"/>
    <w:rsid w:val="003D70A2"/>
    <w:rsid w:val="004F5050"/>
    <w:rsid w:val="00595F77"/>
    <w:rsid w:val="00614FD2"/>
    <w:rsid w:val="00694530"/>
    <w:rsid w:val="006E5912"/>
    <w:rsid w:val="00855CD7"/>
    <w:rsid w:val="0086433B"/>
    <w:rsid w:val="008A7450"/>
    <w:rsid w:val="008C2BBB"/>
    <w:rsid w:val="009C10E2"/>
    <w:rsid w:val="009E5AA2"/>
    <w:rsid w:val="00A1236A"/>
    <w:rsid w:val="00A13BB7"/>
    <w:rsid w:val="00A60A92"/>
    <w:rsid w:val="00AD3BDE"/>
    <w:rsid w:val="00BB28C3"/>
    <w:rsid w:val="00E01EF1"/>
    <w:rsid w:val="00E96B10"/>
    <w:rsid w:val="00F6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D2A6"/>
  <w15:docId w15:val="{D9FA9C32-7FDF-445D-9927-C8B18C1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A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CB"/>
  </w:style>
  <w:style w:type="paragraph" w:styleId="Footer">
    <w:name w:val="footer"/>
    <w:basedOn w:val="Normal"/>
    <w:link w:val="FooterChar"/>
    <w:uiPriority w:val="99"/>
    <w:unhideWhenUsed/>
    <w:rsid w:val="002A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CB"/>
  </w:style>
  <w:style w:type="paragraph" w:styleId="ListParagraph">
    <w:name w:val="List Paragraph"/>
    <w:basedOn w:val="Normal"/>
    <w:uiPriority w:val="34"/>
    <w:qFormat/>
    <w:rsid w:val="00045BDB"/>
    <w:pPr>
      <w:ind w:left="720"/>
      <w:contextualSpacing/>
    </w:pPr>
    <w:rPr>
      <w:rFonts w:eastAsiaTheme="minorHAnsi" w:cstheme="minorBidi"/>
      <w:color w:val="4F81BD" w:themeColor="accent1"/>
      <w:szCs w:val="24"/>
    </w:rPr>
  </w:style>
  <w:style w:type="paragraph" w:styleId="NormalWeb">
    <w:name w:val="Normal (Web)"/>
    <w:basedOn w:val="Normal"/>
    <w:uiPriority w:val="99"/>
    <w:unhideWhenUsed/>
    <w:qFormat/>
    <w:rsid w:val="00045BD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document/d/1Oh-eqqjDZHVz53TU30ZopK1sS-jBpZn_kemtvZ5mw4Y/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17</cp:revision>
  <dcterms:created xsi:type="dcterms:W3CDTF">2024-11-01T18:12:00Z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