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95" w:rsidRDefault="00A916CF">
      <w:pPr>
        <w:tabs>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Template update October 2024</w:t>
      </w:r>
    </w:p>
    <w:p w:rsidR="00495995" w:rsidRDefault="00495995">
      <w:pPr>
        <w:tabs>
          <w:tab w:val="right" w:pos="9360"/>
        </w:tabs>
        <w:spacing w:after="0" w:line="240" w:lineRule="auto"/>
        <w:rPr>
          <w:rFonts w:ascii="Times New Roman" w:eastAsia="Times New Roman" w:hAnsi="Times New Roman" w:cs="Times New Roman"/>
          <w:color w:val="000000"/>
        </w:rPr>
      </w:pPr>
    </w:p>
    <w:p w:rsidR="00495995" w:rsidRDefault="00A916CF">
      <w:pPr>
        <w:tabs>
          <w:tab w:val="right" w:pos="9360"/>
        </w:tabs>
        <w:spacing w:after="0" w:line="240" w:lineRule="auto"/>
        <w:rPr>
          <w:rFonts w:ascii="Times New Roman" w:eastAsia="Times New Roman" w:hAnsi="Times New Roman" w:cs="Times New Roman"/>
          <w:color w:val="000000"/>
          <w:sz w:val="22"/>
          <w:szCs w:val="22"/>
        </w:rPr>
      </w:pPr>
      <w:bookmarkStart w:id="0" w:name="_gjdgxs" w:colFirst="0" w:colLast="0"/>
      <w:bookmarkEnd w:id="0"/>
      <w:r>
        <w:rPr>
          <w:rFonts w:ascii="Times New Roman" w:eastAsia="Times New Roman" w:hAnsi="Times New Roman" w:cs="Times New Roman"/>
          <w:color w:val="000000"/>
          <w:sz w:val="22"/>
          <w:szCs w:val="22"/>
        </w:rPr>
        <w:t>Related Resources:</w:t>
      </w:r>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8">
        <w:r w:rsidR="00A916CF">
          <w:rPr>
            <w:rFonts w:ascii="Times New Roman" w:eastAsia="Times New Roman" w:hAnsi="Times New Roman" w:cs="Times New Roman"/>
            <w:color w:val="0000FF"/>
            <w:sz w:val="22"/>
            <w:szCs w:val="22"/>
            <w:u w:val="single"/>
          </w:rPr>
          <w:t>Autism</w:t>
        </w:r>
      </w:hyperlink>
      <w:r w:rsidR="00A916CF">
        <w:rPr>
          <w:rFonts w:ascii="Times New Roman" w:eastAsia="Times New Roman" w:hAnsi="Times New Roman" w:cs="Times New Roman"/>
          <w:color w:val="0000FF"/>
          <w:sz w:val="22"/>
          <w:szCs w:val="22"/>
          <w:u w:val="single"/>
        </w:rPr>
        <w:t xml:space="preserve"> </w:t>
      </w:r>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9">
        <w:r w:rsidR="00A916CF">
          <w:rPr>
            <w:rFonts w:ascii="Times New Roman" w:eastAsia="Times New Roman" w:hAnsi="Times New Roman" w:cs="Times New Roman"/>
            <w:color w:val="0000FF"/>
            <w:sz w:val="22"/>
            <w:szCs w:val="22"/>
            <w:u w:val="single"/>
          </w:rPr>
          <w:t>Deaf-Blindness</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0">
        <w:r w:rsidR="00A916CF">
          <w:rPr>
            <w:rFonts w:ascii="Times New Roman" w:eastAsia="Times New Roman" w:hAnsi="Times New Roman" w:cs="Times New Roman"/>
            <w:color w:val="0000FF"/>
            <w:sz w:val="22"/>
            <w:szCs w:val="22"/>
            <w:u w:val="single"/>
          </w:rPr>
          <w:t>Deaf or Hard of Hearing</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rPr>
      </w:pPr>
      <w:hyperlink r:id="rId11">
        <w:r w:rsidR="00A916CF">
          <w:rPr>
            <w:rFonts w:ascii="Times New Roman" w:eastAsia="Times New Roman" w:hAnsi="Times New Roman" w:cs="Times New Roman"/>
            <w:color w:val="0000FF"/>
            <w:sz w:val="22"/>
            <w:szCs w:val="22"/>
            <w:u w:val="single"/>
          </w:rPr>
          <w:t>Emotional Disability</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2">
        <w:r w:rsidR="00A916CF">
          <w:rPr>
            <w:rFonts w:ascii="Times New Roman" w:eastAsia="Times New Roman" w:hAnsi="Times New Roman" w:cs="Times New Roman"/>
            <w:color w:val="0000FF"/>
            <w:sz w:val="22"/>
            <w:szCs w:val="22"/>
            <w:u w:val="single"/>
          </w:rPr>
          <w:t>Intellectual Disability</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3">
        <w:r w:rsidR="00A916CF">
          <w:rPr>
            <w:rFonts w:ascii="Times New Roman" w:eastAsia="Times New Roman" w:hAnsi="Times New Roman" w:cs="Times New Roman"/>
            <w:color w:val="0000FF"/>
            <w:sz w:val="22"/>
            <w:szCs w:val="22"/>
            <w:u w:val="single"/>
          </w:rPr>
          <w:t>Multiple Disabilities</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4">
        <w:r w:rsidR="00A916CF">
          <w:rPr>
            <w:rFonts w:ascii="Times New Roman" w:eastAsia="Times New Roman" w:hAnsi="Times New Roman" w:cs="Times New Roman"/>
            <w:color w:val="0000FF"/>
            <w:sz w:val="22"/>
            <w:szCs w:val="22"/>
            <w:u w:val="single"/>
          </w:rPr>
          <w:t>Orthopedic Impairment</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5">
        <w:r w:rsidR="00A916CF">
          <w:rPr>
            <w:rFonts w:ascii="Times New Roman" w:eastAsia="Times New Roman" w:hAnsi="Times New Roman" w:cs="Times New Roman"/>
            <w:color w:val="0000FF"/>
            <w:sz w:val="22"/>
            <w:szCs w:val="22"/>
            <w:u w:val="single"/>
          </w:rPr>
          <w:t>Other Health Impairment</w:t>
        </w:r>
      </w:hyperlink>
      <w:r w:rsidR="00A916CF">
        <w:rPr>
          <w:rFonts w:ascii="Times New Roman" w:eastAsia="Times New Roman" w:hAnsi="Times New Roman" w:cs="Times New Roman"/>
          <w:color w:val="0000FF"/>
          <w:sz w:val="22"/>
          <w:szCs w:val="22"/>
          <w:u w:val="single"/>
        </w:rPr>
        <w:t xml:space="preserve"> (OHI)</w:t>
      </w:r>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6">
        <w:r w:rsidR="00A916CF">
          <w:rPr>
            <w:rFonts w:ascii="Times New Roman" w:eastAsia="Times New Roman" w:hAnsi="Times New Roman" w:cs="Times New Roman"/>
            <w:color w:val="0000FF"/>
            <w:sz w:val="22"/>
            <w:szCs w:val="22"/>
            <w:u w:val="single"/>
          </w:rPr>
          <w:t>Specific Learning Disability</w:t>
        </w:r>
      </w:hyperlink>
      <w:r w:rsidR="00A916CF">
        <w:rPr>
          <w:rFonts w:ascii="Times New Roman" w:eastAsia="Times New Roman" w:hAnsi="Times New Roman" w:cs="Times New Roman"/>
          <w:color w:val="0000FF"/>
          <w:sz w:val="22"/>
          <w:szCs w:val="22"/>
          <w:u w:val="single"/>
        </w:rPr>
        <w:t xml:space="preserve"> (SLD)</w:t>
      </w:r>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7">
        <w:r w:rsidR="00A916CF">
          <w:rPr>
            <w:rFonts w:ascii="Times New Roman" w:eastAsia="Times New Roman" w:hAnsi="Times New Roman" w:cs="Times New Roman"/>
            <w:color w:val="0000FF"/>
            <w:sz w:val="22"/>
            <w:szCs w:val="22"/>
            <w:u w:val="single"/>
          </w:rPr>
          <w:t>Speech or Language Impairment</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8">
        <w:r w:rsidR="00A916CF">
          <w:rPr>
            <w:rFonts w:ascii="Times New Roman" w:eastAsia="Times New Roman" w:hAnsi="Times New Roman" w:cs="Times New Roman"/>
            <w:color w:val="0000FF"/>
            <w:sz w:val="22"/>
            <w:szCs w:val="22"/>
            <w:u w:val="single"/>
          </w:rPr>
          <w:t>Traumatic Brain Injury</w:t>
        </w:r>
      </w:hyperlink>
    </w:p>
    <w:p w:rsidR="00495995" w:rsidRDefault="00092B9A">
      <w:pPr>
        <w:tabs>
          <w:tab w:val="right" w:pos="9360"/>
        </w:tabs>
        <w:spacing w:after="0" w:line="240" w:lineRule="auto"/>
        <w:ind w:left="270"/>
        <w:rPr>
          <w:rFonts w:ascii="Times New Roman" w:eastAsia="Times New Roman" w:hAnsi="Times New Roman" w:cs="Times New Roman"/>
          <w:color w:val="0000FF"/>
          <w:sz w:val="22"/>
          <w:szCs w:val="22"/>
          <w:u w:val="single"/>
        </w:rPr>
      </w:pPr>
      <w:hyperlink r:id="rId19">
        <w:r w:rsidR="00A916CF">
          <w:rPr>
            <w:rFonts w:ascii="Times New Roman" w:eastAsia="Times New Roman" w:hAnsi="Times New Roman" w:cs="Times New Roman"/>
            <w:color w:val="0000FF"/>
            <w:sz w:val="22"/>
            <w:szCs w:val="22"/>
            <w:u w:val="single"/>
          </w:rPr>
          <w:t>Visual Impairment</w:t>
        </w:r>
      </w:hyperlink>
    </w:p>
    <w:p w:rsidR="00495995" w:rsidRDefault="00092B9A">
      <w:pPr>
        <w:tabs>
          <w:tab w:val="right" w:pos="9360"/>
        </w:tabs>
        <w:spacing w:after="0" w:line="240" w:lineRule="auto"/>
        <w:ind w:left="270"/>
        <w:rPr>
          <w:rFonts w:ascii="Times New Roman" w:eastAsia="Times New Roman" w:hAnsi="Times New Roman" w:cs="Times New Roman"/>
          <w:sz w:val="22"/>
          <w:szCs w:val="22"/>
        </w:rPr>
      </w:pPr>
      <w:hyperlink r:id="rId20">
        <w:r w:rsidR="00A916CF">
          <w:rPr>
            <w:rFonts w:ascii="Times New Roman" w:eastAsia="Times New Roman" w:hAnsi="Times New Roman" w:cs="Times New Roman"/>
            <w:color w:val="0000FF"/>
            <w:sz w:val="22"/>
            <w:szCs w:val="22"/>
            <w:u w:val="single"/>
          </w:rPr>
          <w:t>Developmental Delay</w:t>
        </w:r>
      </w:hyperlink>
    </w:p>
    <w:p w:rsidR="00495995" w:rsidRDefault="00A916CF">
      <w:pPr>
        <w:tabs>
          <w:tab w:val="right" w:pos="9360"/>
        </w:tabs>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Broad Category:  EVALUATION</w:t>
      </w:r>
    </w:p>
    <w:p w:rsidR="00495995" w:rsidRDefault="00092B9A">
      <w:pPr>
        <w:spacing w:after="0" w:line="240" w:lineRule="auto"/>
        <w:rPr>
          <w:rFonts w:ascii="Times New Roman" w:eastAsia="Times New Roman" w:hAnsi="Times New Roman" w:cs="Times New Roman"/>
          <w:sz w:val="22"/>
          <w:szCs w:val="22"/>
        </w:rPr>
      </w:pPr>
      <w:r>
        <w:pict w14:anchorId="620DB65D">
          <v:rect id="_x0000_i1025" style="width:0;height:1.5pt" o:hralign="center" o:hrstd="t" o:hr="t" fillcolor="#a0a0a0" stroked="f"/>
        </w:pict>
      </w:r>
    </w:p>
    <w:p w:rsidR="00495995" w:rsidRDefault="00495995">
      <w:pPr>
        <w:spacing w:after="0" w:line="240" w:lineRule="auto"/>
        <w:rPr>
          <w:rFonts w:ascii="Times New Roman" w:eastAsia="Times New Roman" w:hAnsi="Times New Roman" w:cs="Times New Roman"/>
          <w:b/>
          <w:color w:val="000000"/>
          <w:sz w:val="22"/>
          <w:szCs w:val="22"/>
        </w:rPr>
      </w:pPr>
    </w:p>
    <w:p w:rsidR="00495995" w:rsidRPr="00201E04" w:rsidRDefault="00A916CF">
      <w:pPr>
        <w:spacing w:after="0" w:line="240" w:lineRule="auto"/>
        <w:rPr>
          <w:rFonts w:asciiTheme="majorHAnsi" w:eastAsia="Times New Roman" w:hAnsiTheme="majorHAnsi" w:cs="Times New Roman"/>
          <w:b/>
          <w:color w:val="000000"/>
          <w:sz w:val="24"/>
          <w:szCs w:val="24"/>
        </w:rPr>
      </w:pPr>
      <w:r w:rsidRPr="00201E04">
        <w:rPr>
          <w:rFonts w:asciiTheme="majorHAnsi" w:eastAsia="Times New Roman" w:hAnsiTheme="majorHAnsi" w:cs="Times New Roman"/>
          <w:b/>
          <w:color w:val="000000"/>
          <w:sz w:val="24"/>
          <w:szCs w:val="24"/>
        </w:rPr>
        <w:t>PROCEDURES:</w:t>
      </w:r>
    </w:p>
    <w:p w:rsidR="00CD38DE" w:rsidRPr="00201E04" w:rsidRDefault="00CD38DE" w:rsidP="00CD38DE">
      <w:pPr>
        <w:shd w:val="clear" w:color="auto" w:fill="FFFFFF"/>
        <w:spacing w:after="0" w:line="240" w:lineRule="auto"/>
        <w:rPr>
          <w:rFonts w:asciiTheme="majorHAnsi" w:eastAsia="Times New Roman" w:hAnsiTheme="majorHAnsi" w:cs="Calibri"/>
          <w:iCs/>
          <w:color w:val="auto"/>
          <w:sz w:val="24"/>
          <w:szCs w:val="24"/>
        </w:rPr>
      </w:pPr>
      <w:r w:rsidRPr="00201E04">
        <w:rPr>
          <w:rFonts w:asciiTheme="majorHAnsi" w:eastAsia="Times New Roman" w:hAnsiTheme="majorHAnsi" w:cs="Calibri"/>
          <w:iCs/>
          <w:color w:val="auto"/>
          <w:sz w:val="24"/>
          <w:szCs w:val="24"/>
        </w:rPr>
        <w:t>The R</w:t>
      </w:r>
      <w:r w:rsidR="00DC75B2">
        <w:rPr>
          <w:rFonts w:asciiTheme="majorHAnsi" w:eastAsia="Times New Roman" w:hAnsiTheme="majorHAnsi" w:cs="Calibri"/>
          <w:iCs/>
          <w:color w:val="auto"/>
          <w:sz w:val="24"/>
          <w:szCs w:val="24"/>
        </w:rPr>
        <w:t>obertson County Special Services/LEA</w:t>
      </w:r>
      <w:r w:rsidRPr="00201E04">
        <w:rPr>
          <w:rFonts w:asciiTheme="majorHAnsi" w:eastAsia="Times New Roman" w:hAnsiTheme="majorHAnsi" w:cs="Calibri"/>
          <w:iCs/>
          <w:color w:val="auto"/>
          <w:sz w:val="24"/>
          <w:szCs w:val="24"/>
        </w:rPr>
        <w:t xml:space="preserve"> ensures evaluation procedures are followed by hiring qualified, certified and licensed professionals. Continual training is offered through a variety of resources including but not limited to the following: the education service center, the TEA, state wide conferences, specific professional organizations, and legal academies. In addition, at each annual job evaluation, any areas needing improvement or additional training are identified and documented as an area for professional growth. The RCSS maintains files of additional training attended by district personnel. The appraisal instruments and procedures for administration are selected based on the unique needs of the students.</w:t>
      </w:r>
    </w:p>
    <w:p w:rsidR="00CD38DE" w:rsidRPr="00201E04" w:rsidRDefault="00CD38DE" w:rsidP="00CD38DE">
      <w:pPr>
        <w:pStyle w:val="NormalWeb"/>
        <w:shd w:val="clear" w:color="auto" w:fill="FFFFFF"/>
        <w:spacing w:before="0" w:beforeAutospacing="0" w:after="0" w:afterAutospacing="0"/>
        <w:rPr>
          <w:rFonts w:asciiTheme="majorHAnsi" w:hAnsiTheme="majorHAnsi" w:cs="Calibri"/>
          <w:iCs/>
        </w:rPr>
      </w:pPr>
      <w:r w:rsidRPr="00201E04">
        <w:rPr>
          <w:rFonts w:asciiTheme="majorHAnsi" w:hAnsiTheme="majorHAnsi" w:cs="Calibri"/>
          <w:iCs/>
        </w:rPr>
        <w:t>Appraisal/evaluation personnel will review referral data, determine suspected disability, and route the referral to the appropriate special education evaluation staff. Professionals will be assigned to conduct evaluations only in the areas for which they have been trained. Evaluation staff will provide evaluation and educational information to the ARD/IEP committee as needed. RCSS evaluation personnel and their responsibilities include:</w:t>
      </w:r>
    </w:p>
    <w:p w:rsidR="00CD38DE" w:rsidRPr="00201E04" w:rsidRDefault="00CD38DE" w:rsidP="00CD38DE">
      <w:pPr>
        <w:pStyle w:val="NormalWeb"/>
        <w:shd w:val="clear" w:color="auto" w:fill="FFFFFF"/>
        <w:spacing w:before="0" w:beforeAutospacing="0" w:after="0" w:afterAutospacing="0"/>
        <w:ind w:left="360" w:hanging="360"/>
        <w:rPr>
          <w:rFonts w:asciiTheme="majorHAnsi" w:hAnsiTheme="majorHAnsi" w:cs="Calibri"/>
          <w:iCs/>
        </w:rPr>
      </w:pPr>
      <w:r w:rsidRPr="00201E04">
        <w:rPr>
          <w:rFonts w:asciiTheme="majorHAnsi" w:hAnsiTheme="majorHAnsi" w:cs="Calibri"/>
          <w:iCs/>
        </w:rPr>
        <w:t>a. </w:t>
      </w:r>
      <w:r w:rsidRPr="00201E04">
        <w:rPr>
          <w:rFonts w:asciiTheme="majorHAnsi" w:hAnsiTheme="majorHAnsi" w:cs="Calibri"/>
          <w:iCs/>
          <w:u w:val="single"/>
        </w:rPr>
        <w:t>Adapted P.E. teacher or Regional Education Service Center Consultant:</w:t>
      </w:r>
    </w:p>
    <w:p w:rsidR="00CD38DE" w:rsidRPr="00201E04" w:rsidRDefault="00CD38DE" w:rsidP="00CD38DE">
      <w:pPr>
        <w:pStyle w:val="NormalWeb"/>
        <w:numPr>
          <w:ilvl w:val="0"/>
          <w:numId w:val="14"/>
        </w:numPr>
        <w:shd w:val="clear" w:color="auto" w:fill="FFFFFF"/>
        <w:spacing w:before="0" w:beforeAutospacing="0" w:after="0" w:afterAutospacing="0"/>
        <w:rPr>
          <w:rFonts w:asciiTheme="majorHAnsi" w:hAnsiTheme="majorHAnsi" w:cs="Calibri"/>
          <w:iCs/>
        </w:rPr>
      </w:pPr>
      <w:r w:rsidRPr="00201E04">
        <w:rPr>
          <w:rFonts w:asciiTheme="majorHAnsi" w:hAnsiTheme="majorHAnsi" w:cs="Calibri"/>
          <w:iCs/>
        </w:rPr>
        <w:t>administers screening/evaluation for possible adapted physical education services, and</w:t>
      </w:r>
    </w:p>
    <w:p w:rsidR="00CD38DE" w:rsidRPr="00201E04" w:rsidRDefault="00CD38DE" w:rsidP="00CD38DE">
      <w:pPr>
        <w:pStyle w:val="NormalWeb"/>
        <w:numPr>
          <w:ilvl w:val="0"/>
          <w:numId w:val="14"/>
        </w:numPr>
        <w:shd w:val="clear" w:color="auto" w:fill="FFFFFF"/>
        <w:spacing w:before="0" w:beforeAutospacing="0" w:after="0" w:afterAutospacing="0"/>
        <w:rPr>
          <w:rFonts w:asciiTheme="majorHAnsi" w:hAnsiTheme="majorHAnsi" w:cs="Calibri"/>
          <w:iCs/>
        </w:rPr>
      </w:pPr>
      <w:r w:rsidRPr="00201E04">
        <w:rPr>
          <w:rFonts w:asciiTheme="majorHAnsi" w:hAnsiTheme="majorHAnsi" w:cs="Calibri"/>
          <w:iCs/>
        </w:rPr>
        <w:t>completes a written report with recommendations.</w:t>
      </w:r>
    </w:p>
    <w:p w:rsidR="00CD38DE" w:rsidRPr="00201E04" w:rsidRDefault="00CD38DE" w:rsidP="00CD38DE">
      <w:pPr>
        <w:pStyle w:val="NormalWeb"/>
        <w:shd w:val="clear" w:color="auto" w:fill="FFFFFF"/>
        <w:spacing w:before="0" w:beforeAutospacing="0" w:after="0" w:afterAutospacing="0"/>
        <w:ind w:left="360" w:hanging="360"/>
        <w:rPr>
          <w:rFonts w:asciiTheme="majorHAnsi" w:hAnsiTheme="majorHAnsi" w:cs="Calibri"/>
          <w:iCs/>
        </w:rPr>
      </w:pPr>
      <w:r w:rsidRPr="00201E04">
        <w:rPr>
          <w:rFonts w:asciiTheme="majorHAnsi" w:hAnsiTheme="majorHAnsi" w:cs="Calibri"/>
          <w:iCs/>
        </w:rPr>
        <w:t>b. </w:t>
      </w:r>
      <w:r w:rsidRPr="00201E04">
        <w:rPr>
          <w:rFonts w:asciiTheme="majorHAnsi" w:hAnsiTheme="majorHAnsi" w:cs="Calibri"/>
          <w:iCs/>
          <w:u w:val="single"/>
        </w:rPr>
        <w:t>Dead or Hard of Hearing:</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 xml:space="preserve">Evaluation and services for students who are deaf or hard of hearing will be provided by appropriately qualified personnel. Personnel from the Regional Day School for the Deaf or other appropriate personnel may be used as needed. </w:t>
      </w:r>
    </w:p>
    <w:p w:rsidR="00CD38DE" w:rsidRPr="00201E04" w:rsidRDefault="00CD38DE" w:rsidP="00CD38DE">
      <w:pPr>
        <w:pStyle w:val="NormalWeb"/>
        <w:shd w:val="clear" w:color="auto" w:fill="FFFFFF"/>
        <w:spacing w:before="0" w:beforeAutospacing="0" w:after="0" w:afterAutospacing="0"/>
        <w:ind w:left="360" w:hanging="360"/>
        <w:rPr>
          <w:rFonts w:asciiTheme="majorHAnsi" w:hAnsiTheme="majorHAnsi" w:cs="Calibri"/>
          <w:iCs/>
        </w:rPr>
      </w:pPr>
      <w:r w:rsidRPr="00201E04">
        <w:rPr>
          <w:rFonts w:asciiTheme="majorHAnsi" w:hAnsiTheme="majorHAnsi" w:cs="Calibri"/>
          <w:iCs/>
        </w:rPr>
        <w:lastRenderedPageBreak/>
        <w:t>c. </w:t>
      </w:r>
      <w:r w:rsidRPr="00201E04">
        <w:rPr>
          <w:rFonts w:asciiTheme="majorHAnsi" w:hAnsiTheme="majorHAnsi" w:cs="Calibri"/>
          <w:iCs/>
          <w:u w:val="single"/>
        </w:rPr>
        <w:t>Educational Diagnostician:</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1. administers cognitive and academic/developmental evaluations;</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2. administers evaluations of learning competencies for initial evaluations and re-evaluations;</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3. participates on multidisciplinary team evaluations for autistic, learning disabled, multiple disabilities, etc.;</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4. assists in evaluation of vocational skills and needs;</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 xml:space="preserve">5. may serve on the </w:t>
      </w:r>
      <w:proofErr w:type="spellStart"/>
      <w:r w:rsidRPr="00201E04">
        <w:rPr>
          <w:rFonts w:asciiTheme="majorHAnsi" w:hAnsiTheme="majorHAnsi" w:cs="Calibri"/>
          <w:iCs/>
        </w:rPr>
        <w:t>RtI</w:t>
      </w:r>
      <w:proofErr w:type="spellEnd"/>
      <w:r w:rsidRPr="00201E04">
        <w:rPr>
          <w:rFonts w:asciiTheme="majorHAnsi" w:hAnsiTheme="majorHAnsi" w:cs="Calibri"/>
          <w:iCs/>
        </w:rPr>
        <w:t xml:space="preserve"> Committee or 504 Committee on assigned campus; and</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6. interprets evaluation data orally and in a written report to the ARD/IEP committee.</w:t>
      </w:r>
    </w:p>
    <w:p w:rsidR="00CD38DE" w:rsidRPr="00201E04" w:rsidRDefault="00CD38DE" w:rsidP="00CD38DE">
      <w:pPr>
        <w:pStyle w:val="NormalWeb"/>
        <w:shd w:val="clear" w:color="auto" w:fill="FFFFFF"/>
        <w:spacing w:before="0" w:beforeAutospacing="0" w:after="0" w:afterAutospacing="0"/>
        <w:rPr>
          <w:rFonts w:asciiTheme="majorHAnsi" w:hAnsiTheme="majorHAnsi" w:cs="Calibri"/>
          <w:iCs/>
        </w:rPr>
      </w:pPr>
      <w:r w:rsidRPr="00201E04">
        <w:rPr>
          <w:rFonts w:asciiTheme="majorHAnsi" w:hAnsiTheme="majorHAnsi" w:cs="Calibri"/>
          <w:iCs/>
        </w:rPr>
        <w:t>d. </w:t>
      </w:r>
      <w:r w:rsidRPr="00201E04">
        <w:rPr>
          <w:rFonts w:asciiTheme="majorHAnsi" w:hAnsiTheme="majorHAnsi" w:cs="Calibri"/>
          <w:iCs/>
          <w:u w:val="single"/>
        </w:rPr>
        <w:t>In Home/Parent Trainer:</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1. administers screening and evaluation for possible In-Home/Parent Training services.</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2. participates on multidisciplinary team evaluations.</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3. participates on ARD/IEP committee as appropriate.</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4. provide In-Home/Parent Training; and</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5. Annually assess student present level of academic achievement and functional performance for updating the student’s IEP.</w:t>
      </w:r>
    </w:p>
    <w:p w:rsidR="00CD38DE" w:rsidRPr="00201E04" w:rsidRDefault="00CD38DE" w:rsidP="00CD38DE">
      <w:pPr>
        <w:pStyle w:val="NormalWeb"/>
        <w:shd w:val="clear" w:color="auto" w:fill="FFFFFF"/>
        <w:spacing w:before="0" w:beforeAutospacing="0" w:after="0" w:afterAutospacing="0"/>
        <w:ind w:left="360" w:hanging="360"/>
        <w:rPr>
          <w:rFonts w:asciiTheme="majorHAnsi" w:hAnsiTheme="majorHAnsi" w:cs="Calibri"/>
          <w:iCs/>
        </w:rPr>
      </w:pPr>
      <w:r w:rsidRPr="00201E04">
        <w:rPr>
          <w:rFonts w:asciiTheme="majorHAnsi" w:hAnsiTheme="majorHAnsi" w:cs="Calibri"/>
          <w:iCs/>
        </w:rPr>
        <w:t>e. </w:t>
      </w:r>
      <w:r w:rsidRPr="00201E04">
        <w:rPr>
          <w:rFonts w:asciiTheme="majorHAnsi" w:hAnsiTheme="majorHAnsi" w:cs="Calibri"/>
          <w:iCs/>
          <w:u w:val="single"/>
        </w:rPr>
        <w:t>Licensed Specialist in School Psychology (LSSP):</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1. administers psychological screenings and evaluations;</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2. participates on multidisciplinary team evaluations for suspected autism referrals;</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3. develops behavior management plans and consults with staff as needed;</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4. participates on ARD/IEP committee as appropriate; and</w:t>
      </w:r>
    </w:p>
    <w:p w:rsidR="00CD38DE" w:rsidRPr="00201E04" w:rsidRDefault="00CD38DE" w:rsidP="00CD38DE">
      <w:pPr>
        <w:pStyle w:val="NormalWeb"/>
        <w:shd w:val="clear" w:color="auto" w:fill="FFFFFF"/>
        <w:spacing w:before="0" w:beforeAutospacing="0" w:after="0" w:afterAutospacing="0"/>
        <w:ind w:left="720" w:hanging="360"/>
        <w:rPr>
          <w:rFonts w:asciiTheme="majorHAnsi" w:hAnsiTheme="majorHAnsi" w:cs="Calibri"/>
          <w:iCs/>
        </w:rPr>
      </w:pPr>
      <w:r w:rsidRPr="00201E04">
        <w:rPr>
          <w:rFonts w:asciiTheme="majorHAnsi" w:hAnsiTheme="majorHAnsi" w:cs="Calibri"/>
          <w:iCs/>
        </w:rPr>
        <w:t xml:space="preserve">5. may serve on </w:t>
      </w:r>
      <w:proofErr w:type="spellStart"/>
      <w:r w:rsidRPr="00201E04">
        <w:rPr>
          <w:rFonts w:asciiTheme="majorHAnsi" w:hAnsiTheme="majorHAnsi" w:cs="Calibri"/>
          <w:iCs/>
        </w:rPr>
        <w:t>RtI</w:t>
      </w:r>
      <w:proofErr w:type="spellEnd"/>
      <w:r w:rsidRPr="00201E04">
        <w:rPr>
          <w:rFonts w:asciiTheme="majorHAnsi" w:hAnsiTheme="majorHAnsi" w:cs="Calibri"/>
          <w:iCs/>
        </w:rPr>
        <w:t xml:space="preserve"> Committee or 504 Committee on assigned campus, as appropriate.</w:t>
      </w:r>
    </w:p>
    <w:p w:rsidR="00CD38DE" w:rsidRPr="00201E04" w:rsidRDefault="00CD38DE" w:rsidP="00CD38DE">
      <w:pPr>
        <w:pStyle w:val="NormalWeb"/>
        <w:shd w:val="clear" w:color="auto" w:fill="FFFFFF"/>
        <w:spacing w:before="0" w:beforeAutospacing="0" w:after="0" w:afterAutospacing="0"/>
        <w:ind w:left="360" w:hanging="360"/>
        <w:rPr>
          <w:rFonts w:asciiTheme="majorHAnsi" w:hAnsiTheme="majorHAnsi" w:cs="Calibri"/>
          <w:iCs/>
        </w:rPr>
      </w:pPr>
      <w:r w:rsidRPr="00201E04">
        <w:rPr>
          <w:rFonts w:asciiTheme="majorHAnsi" w:hAnsiTheme="majorHAnsi" w:cs="Calibri"/>
          <w:iCs/>
        </w:rPr>
        <w:t>f. </w:t>
      </w:r>
      <w:r w:rsidRPr="00201E04">
        <w:rPr>
          <w:rFonts w:asciiTheme="majorHAnsi" w:hAnsiTheme="majorHAnsi" w:cs="Calibri"/>
          <w:iCs/>
          <w:u w:val="single"/>
        </w:rPr>
        <w:t>Occupational Therapist/Physical Therapist:</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1. administers screening and evaluation for possible OT/PT services, and</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2. assures annual medical release is obtained for continuation of services.</w:t>
      </w:r>
    </w:p>
    <w:p w:rsidR="00CD38DE" w:rsidRPr="00201E04" w:rsidRDefault="00CD38DE" w:rsidP="00CD38DE">
      <w:pPr>
        <w:pStyle w:val="NormalWeb"/>
        <w:shd w:val="clear" w:color="auto" w:fill="FFFFFF"/>
        <w:spacing w:before="0" w:beforeAutospacing="0" w:after="0" w:afterAutospacing="0"/>
        <w:ind w:left="360" w:hanging="360"/>
        <w:rPr>
          <w:rFonts w:asciiTheme="majorHAnsi" w:hAnsiTheme="majorHAnsi" w:cs="Calibri"/>
          <w:iCs/>
        </w:rPr>
      </w:pPr>
      <w:r w:rsidRPr="00201E04">
        <w:rPr>
          <w:rFonts w:asciiTheme="majorHAnsi" w:hAnsiTheme="majorHAnsi" w:cs="Calibri"/>
          <w:iCs/>
        </w:rPr>
        <w:t>g. </w:t>
      </w:r>
      <w:r w:rsidRPr="00201E04">
        <w:rPr>
          <w:rFonts w:asciiTheme="majorHAnsi" w:hAnsiTheme="majorHAnsi" w:cs="Calibri"/>
          <w:iCs/>
          <w:u w:val="single"/>
        </w:rPr>
        <w:t>Psychologist:</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1. administers psychological screenings and evaluations;</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2. participates on multidisciplinary team evaluations for autistic referrals;</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3. develops behavior intervention plans and consults with staff as needed;</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4. participates on ARD/IEP committee as needed; and</w:t>
      </w:r>
    </w:p>
    <w:p w:rsidR="00CD38DE" w:rsidRPr="00201E04" w:rsidRDefault="00CD38DE" w:rsidP="00CD38DE">
      <w:pPr>
        <w:pStyle w:val="NormalWeb"/>
        <w:shd w:val="clear" w:color="auto" w:fill="FFFFFF"/>
        <w:spacing w:before="0" w:beforeAutospacing="0" w:after="0" w:afterAutospacing="0"/>
        <w:ind w:left="360"/>
        <w:rPr>
          <w:rFonts w:asciiTheme="majorHAnsi" w:hAnsiTheme="majorHAnsi" w:cs="Calibri"/>
          <w:iCs/>
        </w:rPr>
      </w:pPr>
      <w:r w:rsidRPr="00201E04">
        <w:rPr>
          <w:rFonts w:asciiTheme="majorHAnsi" w:hAnsiTheme="majorHAnsi" w:cs="Calibri"/>
          <w:iCs/>
        </w:rPr>
        <w:t xml:space="preserve">5. may serve on </w:t>
      </w:r>
      <w:proofErr w:type="spellStart"/>
      <w:r w:rsidRPr="00201E04">
        <w:rPr>
          <w:rFonts w:asciiTheme="majorHAnsi" w:hAnsiTheme="majorHAnsi" w:cs="Calibri"/>
          <w:iCs/>
        </w:rPr>
        <w:t>RtI</w:t>
      </w:r>
      <w:proofErr w:type="spellEnd"/>
      <w:r w:rsidRPr="00201E04">
        <w:rPr>
          <w:rFonts w:asciiTheme="majorHAnsi" w:hAnsiTheme="majorHAnsi" w:cs="Calibri"/>
          <w:iCs/>
        </w:rPr>
        <w:t xml:space="preserve"> Committee or 504 Committee on assigned campus, as appropriate.</w:t>
      </w:r>
    </w:p>
    <w:p w:rsidR="00CD38DE" w:rsidRPr="00201E04" w:rsidRDefault="00CD38DE" w:rsidP="00CD38DE">
      <w:pPr>
        <w:pStyle w:val="NormalWeb"/>
        <w:shd w:val="clear" w:color="auto" w:fill="FFFFFF"/>
        <w:spacing w:before="0" w:beforeAutospacing="0" w:after="0" w:afterAutospacing="0"/>
        <w:ind w:left="360" w:hanging="360"/>
        <w:rPr>
          <w:rFonts w:asciiTheme="majorHAnsi" w:hAnsiTheme="majorHAnsi" w:cs="Calibri"/>
          <w:iCs/>
        </w:rPr>
      </w:pPr>
      <w:r w:rsidRPr="00201E04">
        <w:rPr>
          <w:rFonts w:asciiTheme="majorHAnsi" w:hAnsiTheme="majorHAnsi" w:cs="Calibri"/>
          <w:iCs/>
        </w:rPr>
        <w:t>h. </w:t>
      </w:r>
      <w:r w:rsidRPr="00201E04">
        <w:rPr>
          <w:rFonts w:asciiTheme="majorHAnsi" w:hAnsiTheme="majorHAnsi" w:cs="Calibri"/>
          <w:iCs/>
          <w:u w:val="single"/>
        </w:rPr>
        <w:t>Special Education Teachers:</w:t>
      </w:r>
    </w:p>
    <w:p w:rsidR="00CD38DE" w:rsidRPr="00201E04" w:rsidRDefault="00CD38DE" w:rsidP="004A7C74">
      <w:pPr>
        <w:pStyle w:val="NormalWeb"/>
        <w:shd w:val="clear" w:color="auto" w:fill="FFFFFF"/>
        <w:spacing w:before="0" w:beforeAutospacing="0" w:after="0" w:afterAutospacing="0"/>
        <w:ind w:left="360"/>
        <w:rPr>
          <w:rFonts w:asciiTheme="majorHAnsi" w:hAnsiTheme="majorHAnsi" w:cstheme="majorHAnsi"/>
          <w:iCs/>
        </w:rPr>
      </w:pPr>
      <w:r w:rsidRPr="00201E04">
        <w:rPr>
          <w:rFonts w:asciiTheme="majorHAnsi" w:hAnsiTheme="majorHAnsi" w:cs="Calibri"/>
          <w:iCs/>
        </w:rPr>
        <w:t xml:space="preserve">Annually assess student present level of academic achievement and functional performance to update the student’s IEP. This will include the review of the State or district wide assessments. Consideration of any benchmark tests will be used as well. This could also be an informal criterion/curriculum-based evaluation such as the Brigance, etc. Information for </w:t>
      </w:r>
      <w:r w:rsidRPr="00201E04">
        <w:rPr>
          <w:rFonts w:asciiTheme="majorHAnsi" w:hAnsiTheme="majorHAnsi" w:cstheme="majorHAnsi"/>
          <w:iCs/>
        </w:rPr>
        <w:lastRenderedPageBreak/>
        <w:t>the three-year re-evaluation will be provided to the diagnostician and / or ARD/IEP committee for inclusion in the written eligibility report.</w:t>
      </w:r>
    </w:p>
    <w:p w:rsidR="00CD38DE" w:rsidRPr="00201E04" w:rsidRDefault="00CD38DE" w:rsidP="004A7C74">
      <w:pPr>
        <w:pStyle w:val="NormalWeb"/>
        <w:shd w:val="clear" w:color="auto" w:fill="FFFFFF"/>
        <w:spacing w:before="0" w:beforeAutospacing="0" w:after="0" w:afterAutospacing="0"/>
        <w:ind w:left="360" w:hanging="360"/>
        <w:rPr>
          <w:rFonts w:asciiTheme="majorHAnsi" w:hAnsiTheme="majorHAnsi" w:cstheme="majorHAnsi"/>
          <w:iCs/>
        </w:rPr>
      </w:pPr>
      <w:proofErr w:type="spellStart"/>
      <w:r w:rsidRPr="00201E04">
        <w:rPr>
          <w:rFonts w:asciiTheme="majorHAnsi" w:hAnsiTheme="majorHAnsi" w:cstheme="majorHAnsi"/>
          <w:iCs/>
        </w:rPr>
        <w:t>i</w:t>
      </w:r>
      <w:proofErr w:type="spellEnd"/>
      <w:r w:rsidRPr="00201E04">
        <w:rPr>
          <w:rFonts w:asciiTheme="majorHAnsi" w:hAnsiTheme="majorHAnsi" w:cstheme="majorHAnsi"/>
          <w:iCs/>
        </w:rPr>
        <w:t>. </w:t>
      </w:r>
      <w:r w:rsidRPr="00201E04">
        <w:rPr>
          <w:rFonts w:asciiTheme="majorHAnsi" w:hAnsiTheme="majorHAnsi" w:cstheme="majorHAnsi"/>
          <w:iCs/>
          <w:u w:val="single"/>
        </w:rPr>
        <w:t>Speech/Language Pathologist:</w:t>
      </w:r>
    </w:p>
    <w:p w:rsidR="00CD38DE" w:rsidRPr="00201E04" w:rsidRDefault="00CD38DE" w:rsidP="004A7C74">
      <w:pPr>
        <w:pStyle w:val="NormalWeb"/>
        <w:shd w:val="clear" w:color="auto" w:fill="FFFFFF"/>
        <w:spacing w:before="0" w:beforeAutospacing="0" w:after="0" w:afterAutospacing="0"/>
        <w:ind w:left="720" w:hanging="360"/>
        <w:rPr>
          <w:rFonts w:asciiTheme="majorHAnsi" w:hAnsiTheme="majorHAnsi" w:cstheme="majorHAnsi"/>
          <w:iCs/>
        </w:rPr>
      </w:pPr>
      <w:r w:rsidRPr="00201E04">
        <w:rPr>
          <w:rFonts w:asciiTheme="majorHAnsi" w:hAnsiTheme="majorHAnsi" w:cstheme="majorHAnsi"/>
          <w:iCs/>
        </w:rPr>
        <w:t>1. administers evaluations for all speech impaired referrals;</w:t>
      </w:r>
    </w:p>
    <w:p w:rsidR="00CD38DE" w:rsidRPr="00201E04" w:rsidRDefault="00CD38DE" w:rsidP="004A7C74">
      <w:pPr>
        <w:pStyle w:val="NormalWeb"/>
        <w:shd w:val="clear" w:color="auto" w:fill="FFFFFF"/>
        <w:spacing w:before="0" w:beforeAutospacing="0" w:after="0" w:afterAutospacing="0"/>
        <w:ind w:left="720" w:hanging="360"/>
        <w:rPr>
          <w:rFonts w:asciiTheme="majorHAnsi" w:hAnsiTheme="majorHAnsi" w:cstheme="majorHAnsi"/>
          <w:iCs/>
        </w:rPr>
      </w:pPr>
      <w:r w:rsidRPr="00201E04">
        <w:rPr>
          <w:rFonts w:asciiTheme="majorHAnsi" w:hAnsiTheme="majorHAnsi" w:cstheme="majorHAnsi"/>
          <w:iCs/>
        </w:rPr>
        <w:t>2. screens or evaluates referrals for oral expression and listening comprehension upon request of educational diagnostician;</w:t>
      </w:r>
    </w:p>
    <w:p w:rsidR="00CD38DE" w:rsidRPr="00201E04" w:rsidRDefault="00CD38DE" w:rsidP="004A7C74">
      <w:pPr>
        <w:pStyle w:val="NormalWeb"/>
        <w:shd w:val="clear" w:color="auto" w:fill="FFFFFF"/>
        <w:spacing w:before="0" w:beforeAutospacing="0" w:after="0" w:afterAutospacing="0"/>
        <w:ind w:left="720" w:hanging="360"/>
        <w:rPr>
          <w:rFonts w:asciiTheme="majorHAnsi" w:hAnsiTheme="majorHAnsi" w:cstheme="majorHAnsi"/>
          <w:iCs/>
        </w:rPr>
      </w:pPr>
      <w:r w:rsidRPr="00201E04">
        <w:rPr>
          <w:rFonts w:asciiTheme="majorHAnsi" w:hAnsiTheme="majorHAnsi" w:cstheme="majorHAnsi"/>
          <w:iCs/>
        </w:rPr>
        <w:t>3. screens referrals as appropriate upon request;</w:t>
      </w:r>
    </w:p>
    <w:p w:rsidR="00CD38DE" w:rsidRPr="00201E04" w:rsidRDefault="00CD38DE" w:rsidP="004A7C74">
      <w:pPr>
        <w:pStyle w:val="NormalWeb"/>
        <w:shd w:val="clear" w:color="auto" w:fill="FFFFFF"/>
        <w:spacing w:before="0" w:beforeAutospacing="0" w:after="0" w:afterAutospacing="0"/>
        <w:ind w:left="720" w:hanging="360"/>
        <w:rPr>
          <w:rFonts w:asciiTheme="majorHAnsi" w:hAnsiTheme="majorHAnsi" w:cstheme="majorHAnsi"/>
          <w:iCs/>
        </w:rPr>
      </w:pPr>
      <w:r w:rsidRPr="00201E04">
        <w:rPr>
          <w:rFonts w:asciiTheme="majorHAnsi" w:hAnsiTheme="majorHAnsi" w:cstheme="majorHAnsi"/>
          <w:iCs/>
        </w:rPr>
        <w:t>4. participates on the multidisciplinary team evaluations; and</w:t>
      </w:r>
    </w:p>
    <w:p w:rsidR="00CD38DE" w:rsidRPr="00201E04" w:rsidRDefault="00CD38DE" w:rsidP="004A7C74">
      <w:pPr>
        <w:pStyle w:val="NormalWeb"/>
        <w:shd w:val="clear" w:color="auto" w:fill="FFFFFF"/>
        <w:spacing w:before="0" w:beforeAutospacing="0" w:after="0" w:afterAutospacing="0"/>
        <w:ind w:left="720" w:hanging="360"/>
        <w:rPr>
          <w:rFonts w:asciiTheme="majorHAnsi" w:hAnsiTheme="majorHAnsi" w:cstheme="majorHAnsi"/>
          <w:iCs/>
        </w:rPr>
      </w:pPr>
      <w:r w:rsidRPr="00201E04">
        <w:rPr>
          <w:rFonts w:asciiTheme="majorHAnsi" w:hAnsiTheme="majorHAnsi" w:cstheme="majorHAnsi"/>
          <w:iCs/>
        </w:rPr>
        <w:t xml:space="preserve">5. may serve on the </w:t>
      </w:r>
      <w:proofErr w:type="spellStart"/>
      <w:r w:rsidRPr="00201E04">
        <w:rPr>
          <w:rFonts w:asciiTheme="majorHAnsi" w:hAnsiTheme="majorHAnsi" w:cstheme="majorHAnsi"/>
          <w:iCs/>
        </w:rPr>
        <w:t>RtI</w:t>
      </w:r>
      <w:proofErr w:type="spellEnd"/>
      <w:r w:rsidRPr="00201E04">
        <w:rPr>
          <w:rFonts w:asciiTheme="majorHAnsi" w:hAnsiTheme="majorHAnsi" w:cstheme="majorHAnsi"/>
          <w:iCs/>
        </w:rPr>
        <w:t xml:space="preserve"> Committee or 504 Committee on assigned campus.</w:t>
      </w:r>
    </w:p>
    <w:p w:rsidR="00CD38DE" w:rsidRPr="00201E04" w:rsidRDefault="00CD38DE" w:rsidP="004A7C74">
      <w:pPr>
        <w:pStyle w:val="NormalWeb"/>
        <w:shd w:val="clear" w:color="auto" w:fill="FFFFFF"/>
        <w:spacing w:before="0" w:beforeAutospacing="0" w:after="0" w:afterAutospacing="0"/>
        <w:ind w:left="360" w:hanging="360"/>
        <w:rPr>
          <w:rFonts w:asciiTheme="majorHAnsi" w:hAnsiTheme="majorHAnsi" w:cstheme="majorHAnsi"/>
          <w:iCs/>
        </w:rPr>
      </w:pPr>
      <w:r w:rsidRPr="00201E04">
        <w:rPr>
          <w:rFonts w:asciiTheme="majorHAnsi" w:hAnsiTheme="majorHAnsi" w:cstheme="majorHAnsi"/>
          <w:iCs/>
        </w:rPr>
        <w:t>j. </w:t>
      </w:r>
      <w:r w:rsidRPr="00201E04">
        <w:rPr>
          <w:rFonts w:asciiTheme="majorHAnsi" w:hAnsiTheme="majorHAnsi" w:cstheme="majorHAnsi"/>
          <w:iCs/>
          <w:u w:val="single"/>
        </w:rPr>
        <w:t>Visual Impairments (VI):</w:t>
      </w:r>
    </w:p>
    <w:p w:rsidR="00CD38DE" w:rsidRPr="00201E04" w:rsidRDefault="00CD38DE" w:rsidP="004A7C74">
      <w:pPr>
        <w:pStyle w:val="NormalWeb"/>
        <w:shd w:val="clear" w:color="auto" w:fill="FFFFFF"/>
        <w:spacing w:before="0" w:beforeAutospacing="0" w:after="0" w:afterAutospacing="0"/>
        <w:ind w:left="360"/>
        <w:rPr>
          <w:rFonts w:asciiTheme="majorHAnsi" w:hAnsiTheme="majorHAnsi" w:cstheme="majorHAnsi"/>
          <w:iCs/>
        </w:rPr>
      </w:pPr>
      <w:r w:rsidRPr="00201E04">
        <w:rPr>
          <w:rFonts w:asciiTheme="majorHAnsi" w:hAnsiTheme="majorHAnsi" w:cstheme="majorHAnsi"/>
          <w:iCs/>
        </w:rPr>
        <w:t>Evaluations and services for students with visual impairments will be conducted by appropriately qualified school personnel, or other appropriate agency personnel such as the Regional Education Service Center consultants.</w:t>
      </w:r>
    </w:p>
    <w:p w:rsidR="00CD38DE" w:rsidRPr="00201E04" w:rsidRDefault="00CD38DE" w:rsidP="00CD38DE">
      <w:pPr>
        <w:pStyle w:val="NormalWeb"/>
        <w:shd w:val="clear" w:color="auto" w:fill="FFFFFF"/>
        <w:spacing w:before="0" w:beforeAutospacing="0" w:after="0" w:afterAutospacing="0"/>
        <w:rPr>
          <w:rFonts w:asciiTheme="majorHAnsi" w:hAnsiTheme="majorHAnsi" w:cstheme="majorHAnsi"/>
          <w:iCs/>
          <w:u w:val="single"/>
        </w:rPr>
      </w:pPr>
      <w:r w:rsidRPr="00201E04">
        <w:rPr>
          <w:rFonts w:asciiTheme="majorHAnsi" w:hAnsiTheme="majorHAnsi" w:cstheme="majorHAnsi"/>
          <w:iCs/>
          <w:u w:val="single"/>
        </w:rPr>
        <w:t>Disability</w:t>
      </w:r>
    </w:p>
    <w:p w:rsidR="00BA1390" w:rsidRPr="00201E04" w:rsidRDefault="00CD38DE" w:rsidP="00BA1390">
      <w:pPr>
        <w:pStyle w:val="NormalWeb"/>
        <w:shd w:val="clear" w:color="auto" w:fill="FFFFFF"/>
        <w:spacing w:before="0" w:beforeAutospacing="0" w:after="0" w:afterAutospacing="0"/>
        <w:jc w:val="both"/>
        <w:rPr>
          <w:rFonts w:asciiTheme="majorHAnsi" w:hAnsiTheme="majorHAnsi" w:cstheme="majorHAnsi"/>
          <w:iCs/>
          <w:shd w:val="clear" w:color="auto" w:fill="FFFFFF"/>
        </w:rPr>
      </w:pPr>
      <w:r w:rsidRPr="00201E04">
        <w:rPr>
          <w:rFonts w:asciiTheme="majorHAnsi" w:hAnsiTheme="majorHAnsi" w:cstheme="majorHAnsi"/>
          <w:iCs/>
          <w:shd w:val="clear" w:color="auto" w:fill="FFFFFF"/>
        </w:rPr>
        <w:t>Each disability criteria requires addressing how the disability adversely affects a child’s educational performance. A child does not have to fail or be retained in a course or grade in order to be considered for special education and related services. However, the child must have one or more of the impairments identified in Federal law and a need for specially designed instruction and related services because of that impairment. A range of factors - both academic and nonacademic- can be considered in making this determination for each individual child. Even if a child is advancing from grade to grade or is placed in the regular educational environment for most or all of the school day, the team still could determine the child’s impairment or condition adversely affects the child’s educational performance because the child could not progress satisfactorily in the absence of specially designed instruction, which could include; modifications to the general curriculum, specific instructional adaptations or supportive services, and/or specific behavioral interventions</w:t>
      </w:r>
      <w:r w:rsidR="00BA1390" w:rsidRPr="00201E04">
        <w:rPr>
          <w:rFonts w:asciiTheme="majorHAnsi" w:hAnsiTheme="majorHAnsi" w:cstheme="majorHAnsi"/>
          <w:iCs/>
          <w:shd w:val="clear" w:color="auto" w:fill="FFFFFF"/>
        </w:rPr>
        <w:t>.</w:t>
      </w:r>
    </w:p>
    <w:p w:rsidR="001F2E63" w:rsidRPr="001F2E63" w:rsidRDefault="001F2E63" w:rsidP="00BA1390">
      <w:pPr>
        <w:pStyle w:val="NormalWeb"/>
        <w:shd w:val="clear" w:color="auto" w:fill="FFFFFF"/>
        <w:spacing w:before="0" w:beforeAutospacing="0" w:after="0" w:afterAutospacing="0"/>
        <w:jc w:val="both"/>
        <w:rPr>
          <w:rFonts w:asciiTheme="majorHAnsi" w:hAnsiTheme="majorHAnsi" w:cstheme="majorHAnsi"/>
          <w:iCs/>
          <w:u w:val="single"/>
          <w:shd w:val="clear" w:color="auto" w:fill="FFFFFF"/>
        </w:rPr>
      </w:pPr>
      <w:r w:rsidRPr="001F2E63">
        <w:rPr>
          <w:rFonts w:asciiTheme="majorHAnsi" w:hAnsiTheme="majorHAnsi" w:cstheme="majorHAnsi"/>
          <w:iCs/>
          <w:u w:val="single"/>
          <w:shd w:val="clear" w:color="auto" w:fill="FFFFFF"/>
        </w:rPr>
        <w:t>PEIMS</w:t>
      </w:r>
    </w:p>
    <w:p w:rsidR="001F2E63" w:rsidRPr="00455A65" w:rsidRDefault="001F2E63" w:rsidP="00BA1390">
      <w:pPr>
        <w:pStyle w:val="NormalWeb"/>
        <w:shd w:val="clear" w:color="auto" w:fill="FFFFFF"/>
        <w:spacing w:before="0" w:beforeAutospacing="0" w:after="0" w:afterAutospacing="0"/>
        <w:jc w:val="both"/>
        <w:rPr>
          <w:rFonts w:asciiTheme="majorHAnsi" w:hAnsiTheme="majorHAnsi" w:cstheme="majorHAnsi"/>
          <w:iCs/>
          <w:shd w:val="clear" w:color="auto" w:fill="FFFFFF"/>
        </w:rPr>
      </w:pPr>
      <w:r w:rsidRPr="00201E04">
        <w:rPr>
          <w:rFonts w:asciiTheme="majorHAnsi" w:hAnsiTheme="majorHAnsi"/>
          <w:iCs/>
          <w:shd w:val="clear" w:color="auto" w:fill="FFFFFF"/>
        </w:rPr>
        <w:t> </w:t>
      </w:r>
      <w:r w:rsidRPr="00455A65">
        <w:rPr>
          <w:rFonts w:asciiTheme="majorHAnsi" w:hAnsiTheme="majorHAnsi" w:cstheme="majorHAnsi"/>
          <w:iCs/>
          <w:shd w:val="clear" w:color="auto" w:fill="FFFFFF"/>
        </w:rPr>
        <w:t>For all specific report requirements, the district will remain diligent in following requirements specified in the PEIMS manual provided annually by the Texas Education Agency. The district utilizes an electronic information system to provide an efficient method of collecting and generating the student data necessary for special education program management and reporting. This comprehensive system provides a data bank of student-related information and generates required state and federal reports. It also provides other administrative information critical to program planning and management.</w:t>
      </w:r>
    </w:p>
    <w:p w:rsidR="00547AB5" w:rsidRPr="00455A65" w:rsidRDefault="00A916CF" w:rsidP="00547AB5">
      <w:pPr>
        <w:spacing w:after="0" w:line="240" w:lineRule="auto"/>
        <w:rPr>
          <w:rFonts w:asciiTheme="majorHAnsi" w:eastAsia="Times New Roman" w:hAnsiTheme="majorHAnsi" w:cstheme="majorHAnsi"/>
          <w:b/>
          <w:color w:val="000000"/>
          <w:sz w:val="24"/>
          <w:szCs w:val="24"/>
          <w:u w:val="single"/>
        </w:rPr>
      </w:pPr>
      <w:r w:rsidRPr="00455A65">
        <w:rPr>
          <w:rFonts w:asciiTheme="majorHAnsi" w:eastAsia="Times New Roman" w:hAnsiTheme="majorHAnsi" w:cstheme="majorHAnsi"/>
          <w:b/>
          <w:color w:val="000000"/>
          <w:sz w:val="24"/>
          <w:szCs w:val="24"/>
          <w:u w:val="single"/>
        </w:rPr>
        <w:t>Autism</w:t>
      </w:r>
    </w:p>
    <w:p w:rsidR="00A07611" w:rsidRPr="00455A65" w:rsidRDefault="00CD38DE" w:rsidP="00547AB5">
      <w:pPr>
        <w:spacing w:after="0" w:line="240" w:lineRule="auto"/>
        <w:rPr>
          <w:rFonts w:asciiTheme="majorHAnsi" w:hAnsiTheme="majorHAnsi" w:cstheme="majorHAnsi"/>
          <w:iCs/>
          <w:color w:val="auto"/>
          <w:sz w:val="24"/>
          <w:szCs w:val="24"/>
        </w:rPr>
      </w:pPr>
      <w:r w:rsidRPr="00455A65">
        <w:rPr>
          <w:rFonts w:asciiTheme="majorHAnsi" w:hAnsiTheme="majorHAnsi" w:cstheme="majorHAnsi"/>
          <w:iCs/>
          <w:color w:val="auto"/>
          <w:sz w:val="24"/>
          <w:szCs w:val="24"/>
        </w:rPr>
        <w:lastRenderedPageBreak/>
        <w:t>The team of professionals that completes the evaluation process for autism will include a school psychologist or LSSP, a speech/language pathologist, a diagnostician, and any other professional appropriate. The parent is also a critical member of the team.</w:t>
      </w:r>
      <w:r w:rsidR="00E85EA7" w:rsidRPr="00455A65">
        <w:rPr>
          <w:rFonts w:asciiTheme="majorHAnsi" w:hAnsiTheme="majorHAnsi" w:cstheme="majorHAnsi"/>
          <w:iCs/>
          <w:color w:val="auto"/>
          <w:sz w:val="24"/>
          <w:szCs w:val="24"/>
        </w:rPr>
        <w:t xml:space="preserve"> </w:t>
      </w:r>
    </w:p>
    <w:p w:rsidR="00CD38DE" w:rsidRPr="00455A65" w:rsidRDefault="00CD38DE" w:rsidP="00CD38DE">
      <w:pPr>
        <w:pStyle w:val="NormalWeb"/>
        <w:shd w:val="clear" w:color="auto" w:fill="FFFFFF"/>
        <w:spacing w:before="0" w:beforeAutospacing="0" w:after="0" w:afterAutospacing="0"/>
        <w:rPr>
          <w:rFonts w:asciiTheme="majorHAnsi" w:hAnsiTheme="majorHAnsi" w:cstheme="majorHAnsi"/>
          <w:iCs/>
        </w:rPr>
      </w:pPr>
      <w:r w:rsidRPr="00455A65">
        <w:rPr>
          <w:rFonts w:asciiTheme="majorHAnsi" w:hAnsiTheme="majorHAnsi" w:cstheme="majorHAnsi"/>
          <w:iCs/>
          <w:shd w:val="clear" w:color="auto" w:fill="FFFFFF"/>
        </w:rPr>
        <w:t>A child with a pervasive developmental disorder is included under the eligibility criteria for autism. Diagnosis and eligibility will be determined by trained and experienced evaluation professionals on the multidisciplinary team (including an LSSP and SLP). These professionals use a range of information to distinguish autism spectrum disorders from other disorders by close examination of comprehensive assessment information and the student’s developmental history and presentation of symptoms.</w:t>
      </w:r>
    </w:p>
    <w:p w:rsidR="00CD38DE" w:rsidRPr="00455A65" w:rsidRDefault="00CD38DE" w:rsidP="00CD38DE">
      <w:pPr>
        <w:shd w:val="clear" w:color="auto" w:fill="FFFFFF"/>
        <w:spacing w:after="0" w:line="240" w:lineRule="auto"/>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Functional Behavioral Assessment is completed when a student’s behavior impedes educational progress for the student or other students in the classroom. Include the general education teacher in gathering the information below in order to develop the BIP:</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1. target the specific behavior that is impeding learning by clearly defining and describing</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the observable behavior(s).</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2. obtain information from a variety of sources including but not limited to: discussions, interviews, records, and direct observation. Also use any standardized instruments if available. Determine duration, frequency, and intensity of any patterns of behavior.</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3. identify and describe any antecedents - events that logically serve as the stimulus for the behavior.</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4. identify and describe any consequences - this is the action that is following and causes the student to maintain specific behavior - determine effectiveness of each.</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5. determine the purpose of the student’s behavior - usually to get something, avoid or escape something, or to control the antecedent event.</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6. describe the relationship of the behavior to the event and provide possible variables that can be changed in the setting or the situation.</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7. develop the behavioral intervention plan (BIP). Teach alternatives to the behavior and include positive reinforcement along with consequences.</w:t>
      </w:r>
    </w:p>
    <w:p w:rsidR="00CD38DE" w:rsidRPr="00455A65" w:rsidRDefault="00CD38DE" w:rsidP="00CD38DE">
      <w:pPr>
        <w:shd w:val="clear" w:color="auto" w:fill="FFFFFF"/>
        <w:spacing w:after="0" w:line="240" w:lineRule="auto"/>
        <w:ind w:left="360"/>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8. consistently implement, allow enough time for the BIP to work, and then review as needed.</w:t>
      </w:r>
    </w:p>
    <w:p w:rsidR="00CD38DE" w:rsidRPr="00455A65" w:rsidRDefault="00CD38DE" w:rsidP="00FC73D6">
      <w:pPr>
        <w:shd w:val="clear" w:color="auto" w:fill="FFFFFF"/>
        <w:spacing w:after="0" w:line="240" w:lineRule="auto"/>
        <w:rPr>
          <w:rFonts w:asciiTheme="majorHAnsi" w:eastAsia="Times New Roman" w:hAnsiTheme="majorHAnsi" w:cstheme="majorHAnsi"/>
          <w:iCs/>
          <w:color w:val="auto"/>
          <w:sz w:val="24"/>
          <w:szCs w:val="24"/>
        </w:rPr>
      </w:pPr>
      <w:r w:rsidRPr="00455A65">
        <w:rPr>
          <w:rFonts w:asciiTheme="majorHAnsi" w:eastAsia="Times New Roman" w:hAnsiTheme="majorHAnsi" w:cstheme="majorHAnsi"/>
          <w:iCs/>
          <w:color w:val="auto"/>
          <w:sz w:val="24"/>
          <w:szCs w:val="24"/>
        </w:rPr>
        <w:t>Federal Guidelines stipulate required timelines. If the student’s ARD committee agrees that there is a need for a functional behavior assessment, the committee may determine that there is enough data to complete the assessment at the ARD. If there is insufficient data to complete the assessment at the ARD, the ARD committee determines the timeline for the assessment(s) to be completed, which may be more than 10 days if warranted.</w:t>
      </w:r>
    </w:p>
    <w:p w:rsidR="00495995" w:rsidRPr="00455A65" w:rsidRDefault="00A916CF" w:rsidP="004A7C74">
      <w:pPr>
        <w:spacing w:after="0" w:line="240" w:lineRule="auto"/>
        <w:rPr>
          <w:rFonts w:asciiTheme="majorHAnsi" w:eastAsia="Times New Roman" w:hAnsiTheme="majorHAnsi" w:cstheme="majorHAnsi"/>
          <w:color w:val="000000"/>
          <w:sz w:val="22"/>
          <w:szCs w:val="22"/>
        </w:rPr>
      </w:pPr>
      <w:r w:rsidRPr="00455A65">
        <w:rPr>
          <w:rFonts w:asciiTheme="majorHAnsi" w:eastAsia="Times New Roman" w:hAnsiTheme="majorHAnsi" w:cstheme="majorHAnsi"/>
          <w:b/>
          <w:color w:val="000000"/>
          <w:sz w:val="22"/>
          <w:szCs w:val="22"/>
          <w:u w:val="single"/>
        </w:rPr>
        <w:t>Deaf Blindness</w:t>
      </w:r>
    </w:p>
    <w:p w:rsidR="00A07611" w:rsidRPr="004A7C74" w:rsidRDefault="00A07611" w:rsidP="00A07611">
      <w:pPr>
        <w:pStyle w:val="NormalWeb"/>
        <w:shd w:val="clear" w:color="auto" w:fill="FFFFFF"/>
        <w:spacing w:before="0" w:beforeAutospacing="0" w:after="0" w:afterAutospacing="0"/>
        <w:rPr>
          <w:rFonts w:asciiTheme="majorHAnsi" w:hAnsiTheme="majorHAnsi" w:cstheme="majorHAnsi"/>
          <w:iCs/>
        </w:rPr>
      </w:pPr>
      <w:r w:rsidRPr="00455A65">
        <w:rPr>
          <w:rFonts w:asciiTheme="majorHAnsi" w:hAnsiTheme="majorHAnsi" w:cstheme="majorHAnsi"/>
          <w:iCs/>
        </w:rPr>
        <w:t>A student who has been determined</w:t>
      </w:r>
      <w:r w:rsidRPr="004A7C74">
        <w:rPr>
          <w:rFonts w:asciiTheme="majorHAnsi" w:hAnsiTheme="majorHAnsi" w:cstheme="majorHAnsi"/>
          <w:iCs/>
        </w:rPr>
        <w:t xml:space="preserve"> to meet the criteria for deaf-blindness is one who:</w:t>
      </w:r>
    </w:p>
    <w:p w:rsidR="00A07611" w:rsidRPr="004A7C74" w:rsidRDefault="00A07611" w:rsidP="00A07611">
      <w:pPr>
        <w:numPr>
          <w:ilvl w:val="0"/>
          <w:numId w:val="15"/>
        </w:numPr>
        <w:shd w:val="clear" w:color="auto" w:fill="FFFFFF"/>
        <w:spacing w:after="0" w:line="240" w:lineRule="auto"/>
        <w:ind w:left="270"/>
        <w:rPr>
          <w:rFonts w:asciiTheme="majorHAnsi" w:hAnsiTheme="majorHAnsi" w:cstheme="majorHAnsi"/>
          <w:iCs/>
          <w:color w:val="auto"/>
          <w:sz w:val="24"/>
          <w:szCs w:val="24"/>
        </w:rPr>
      </w:pPr>
      <w:r w:rsidRPr="004A7C74">
        <w:rPr>
          <w:rFonts w:asciiTheme="majorHAnsi" w:hAnsiTheme="majorHAnsi" w:cstheme="majorHAnsi"/>
          <w:iCs/>
          <w:color w:val="auto"/>
          <w:sz w:val="24"/>
          <w:szCs w:val="24"/>
        </w:rPr>
        <w:lastRenderedPageBreak/>
        <w:t>Meets the eligibility criteria for a student who is deaf or hard of hearing and a visual impairment; or</w:t>
      </w:r>
    </w:p>
    <w:p w:rsidR="00A07611" w:rsidRPr="004A7C74" w:rsidRDefault="00A07611" w:rsidP="00A07611">
      <w:pPr>
        <w:numPr>
          <w:ilvl w:val="0"/>
          <w:numId w:val="15"/>
        </w:numPr>
        <w:shd w:val="clear" w:color="auto" w:fill="FFFFFF"/>
        <w:spacing w:after="0" w:line="240" w:lineRule="auto"/>
        <w:ind w:left="270"/>
        <w:rPr>
          <w:rFonts w:asciiTheme="majorHAnsi" w:hAnsiTheme="majorHAnsi" w:cstheme="majorHAnsi"/>
          <w:iCs/>
          <w:color w:val="auto"/>
          <w:sz w:val="24"/>
          <w:szCs w:val="24"/>
        </w:rPr>
      </w:pPr>
      <w:r w:rsidRPr="004A7C74">
        <w:rPr>
          <w:rFonts w:asciiTheme="majorHAnsi" w:hAnsiTheme="majorHAnsi" w:cstheme="majorHAnsi"/>
          <w:iCs/>
          <w:color w:val="auto"/>
          <w:sz w:val="24"/>
          <w:szCs w:val="24"/>
        </w:rPr>
        <w:t>Meets the eligibility criteria for a visual impairment and has a suspected hearing loss that cannot be demonstrated conclusively but has been identified by a licensed speech pathologist as having no speech at an age when speech would be normally expected; or</w:t>
      </w:r>
    </w:p>
    <w:p w:rsidR="00A07611" w:rsidRPr="004A7C74" w:rsidRDefault="00A07611" w:rsidP="00A07611">
      <w:pPr>
        <w:numPr>
          <w:ilvl w:val="0"/>
          <w:numId w:val="15"/>
        </w:numPr>
        <w:shd w:val="clear" w:color="auto" w:fill="FFFFFF"/>
        <w:spacing w:after="0" w:line="240" w:lineRule="auto"/>
        <w:ind w:left="270"/>
        <w:rPr>
          <w:rFonts w:asciiTheme="majorHAnsi" w:hAnsiTheme="majorHAnsi" w:cstheme="majorHAnsi"/>
          <w:iCs/>
          <w:color w:val="auto"/>
          <w:sz w:val="24"/>
          <w:szCs w:val="24"/>
        </w:rPr>
      </w:pPr>
      <w:r w:rsidRPr="004A7C74">
        <w:rPr>
          <w:rFonts w:asciiTheme="majorHAnsi" w:hAnsiTheme="majorHAnsi" w:cstheme="majorHAnsi"/>
          <w:iCs/>
          <w:color w:val="auto"/>
          <w:sz w:val="24"/>
          <w:szCs w:val="24"/>
        </w:rPr>
        <w:t>Has documented hearing and visual losses that if considered individually may not meet the requirements of either disability area but the combination of the loss adversely affects the student’s educational performance; or</w:t>
      </w:r>
    </w:p>
    <w:p w:rsidR="00A07611" w:rsidRDefault="00A07611" w:rsidP="00A07611">
      <w:pPr>
        <w:numPr>
          <w:ilvl w:val="0"/>
          <w:numId w:val="15"/>
        </w:numPr>
        <w:shd w:val="clear" w:color="auto" w:fill="FFFFFF"/>
        <w:spacing w:after="0" w:line="240" w:lineRule="auto"/>
        <w:ind w:left="270"/>
        <w:rPr>
          <w:rFonts w:asciiTheme="majorHAnsi" w:hAnsiTheme="majorHAnsi" w:cstheme="majorHAnsi"/>
          <w:iCs/>
          <w:color w:val="auto"/>
          <w:sz w:val="24"/>
          <w:szCs w:val="24"/>
        </w:rPr>
      </w:pPr>
      <w:r w:rsidRPr="004A7C74">
        <w:rPr>
          <w:rFonts w:asciiTheme="majorHAnsi" w:hAnsiTheme="majorHAnsi" w:cstheme="majorHAnsi"/>
          <w:iCs/>
          <w:color w:val="auto"/>
          <w:sz w:val="24"/>
          <w:szCs w:val="24"/>
        </w:rPr>
        <w:t>Has a documented medical diagnosis of a progressive medical condition that will result in concomitant hearing and visual losses that, without special education intervention, will adversely affect the student’s educational performance.</w:t>
      </w:r>
    </w:p>
    <w:p w:rsidR="00A07611" w:rsidRDefault="00A07611" w:rsidP="00A07611">
      <w:pPr>
        <w:pStyle w:val="NormalWeb"/>
        <w:shd w:val="clear" w:color="auto" w:fill="FFFFFF"/>
        <w:spacing w:before="0" w:beforeAutospacing="0" w:after="0" w:afterAutospacing="0"/>
        <w:rPr>
          <w:rFonts w:asciiTheme="majorHAnsi" w:hAnsiTheme="majorHAnsi" w:cstheme="majorHAnsi"/>
          <w:iCs/>
        </w:rPr>
      </w:pPr>
      <w:r w:rsidRPr="004A7C74">
        <w:rPr>
          <w:rFonts w:asciiTheme="majorHAnsi" w:hAnsiTheme="majorHAnsi" w:cstheme="majorHAnsi"/>
          <w:iCs/>
        </w:rPr>
        <w:t xml:space="preserve">Also available for resources is the TEA - Texas Deaf-Blind Project Information and training site. </w:t>
      </w:r>
      <w:hyperlink r:id="rId21" w:history="1">
        <w:r w:rsidRPr="004A7C74">
          <w:rPr>
            <w:rStyle w:val="Hyperlink"/>
            <w:rFonts w:asciiTheme="majorHAnsi" w:hAnsiTheme="majorHAnsi" w:cstheme="majorHAnsi"/>
            <w:iCs/>
            <w:color w:val="auto"/>
          </w:rPr>
          <w:t>https://txdeafblindproject.org/</w:t>
        </w:r>
      </w:hyperlink>
      <w:r w:rsidRPr="004A7C74">
        <w:rPr>
          <w:rFonts w:asciiTheme="majorHAnsi" w:hAnsiTheme="majorHAnsi" w:cstheme="majorHAnsi"/>
          <w:iCs/>
        </w:rPr>
        <w:t xml:space="preserve"> </w:t>
      </w:r>
    </w:p>
    <w:p w:rsidR="007073CE" w:rsidRPr="003D675E" w:rsidRDefault="007073CE" w:rsidP="007073CE">
      <w:pPr>
        <w:pStyle w:val="NormalWeb"/>
        <w:spacing w:before="0" w:beforeAutospacing="0" w:after="0" w:afterAutospacing="0"/>
      </w:pPr>
      <w:r w:rsidRPr="00294F30">
        <w:rPr>
          <w:rFonts w:ascii="Calibri" w:hAnsi="Calibri" w:cs="Calibri"/>
          <w:iCs/>
          <w:u w:val="single"/>
        </w:rPr>
        <w:t>Birth – 2 years or Deaf-Blind:</w:t>
      </w:r>
    </w:p>
    <w:p w:rsidR="00263AD2" w:rsidRPr="004A7C74" w:rsidRDefault="00263AD2" w:rsidP="00263AD2">
      <w:pPr>
        <w:shd w:val="clear" w:color="auto" w:fill="FFFFFF"/>
        <w:spacing w:after="0" w:line="240" w:lineRule="auto"/>
        <w:rPr>
          <w:rFonts w:asciiTheme="majorHAnsi" w:eastAsia="Times New Roman" w:hAnsiTheme="majorHAnsi" w:cs="Calibri"/>
          <w:iCs/>
          <w:color w:val="auto"/>
          <w:sz w:val="24"/>
          <w:szCs w:val="24"/>
        </w:rPr>
      </w:pPr>
      <w:r w:rsidRPr="004A7C74">
        <w:rPr>
          <w:rFonts w:asciiTheme="majorHAnsi" w:eastAsia="Times New Roman" w:hAnsiTheme="majorHAnsi" w:cs="Calibri"/>
          <w:iCs/>
          <w:color w:val="auto"/>
          <w:sz w:val="24"/>
          <w:szCs w:val="24"/>
        </w:rPr>
        <w:t>When considering students from birth through age two that have auditory impairments, or students who are deaf-blind, a teacher of infants who have auditory impairments or a teacher of students who are deaf-blind, as appropriate, may perform the evaluation specified above.</w:t>
      </w:r>
      <w:r w:rsidRPr="004A7C74">
        <w:rPr>
          <w:rFonts w:asciiTheme="majorHAnsi" w:eastAsia="Times New Roman" w:hAnsiTheme="majorHAnsi" w:cs="Calibri"/>
          <w:iCs/>
          <w:color w:val="auto"/>
          <w:sz w:val="24"/>
          <w:szCs w:val="24"/>
        </w:rPr>
        <w:br/>
        <w:t>District evaluation personnel will follow the established procedures for procuring contract services for medical services and contract evaluators.</w:t>
      </w:r>
    </w:p>
    <w:p w:rsidR="00263AD2" w:rsidRPr="004A7C74" w:rsidRDefault="00263AD2" w:rsidP="00263AD2">
      <w:pPr>
        <w:spacing w:after="0" w:line="240" w:lineRule="auto"/>
        <w:rPr>
          <w:rFonts w:asciiTheme="majorHAnsi" w:hAnsiTheme="majorHAnsi" w:cs="Calibri"/>
          <w:iCs/>
          <w:color w:val="auto"/>
          <w:sz w:val="24"/>
          <w:szCs w:val="24"/>
          <w:shd w:val="clear" w:color="auto" w:fill="FFFFFF"/>
        </w:rPr>
      </w:pPr>
      <w:r w:rsidRPr="004A7C74">
        <w:rPr>
          <w:rFonts w:asciiTheme="majorHAnsi" w:hAnsiTheme="majorHAnsi" w:cs="Calibri"/>
          <w:iCs/>
          <w:color w:val="auto"/>
          <w:sz w:val="24"/>
          <w:szCs w:val="24"/>
          <w:shd w:val="clear" w:color="auto" w:fill="FFFFFF"/>
        </w:rPr>
        <w:t>When considering students from birth through age two that have visual impairments, or students who are deaf-blind, a teacher of infants who have visual impairments or a teacher of students who are deaf-blind, as appropriate, may perform the evaluation specified above.</w:t>
      </w:r>
    </w:p>
    <w:p w:rsidR="00495995" w:rsidRPr="00C13983" w:rsidRDefault="00A916CF" w:rsidP="00263AD2">
      <w:pPr>
        <w:spacing w:after="0" w:line="240" w:lineRule="auto"/>
        <w:rPr>
          <w:rFonts w:asciiTheme="majorHAnsi" w:eastAsia="Times New Roman" w:hAnsiTheme="majorHAnsi" w:cs="Times New Roman"/>
          <w:b/>
          <w:color w:val="auto"/>
          <w:sz w:val="24"/>
          <w:szCs w:val="24"/>
          <w:u w:val="single"/>
        </w:rPr>
      </w:pPr>
      <w:r w:rsidRPr="00C13983">
        <w:rPr>
          <w:rFonts w:asciiTheme="majorHAnsi" w:eastAsia="Times New Roman" w:hAnsiTheme="majorHAnsi" w:cs="Times New Roman"/>
          <w:b/>
          <w:color w:val="auto"/>
          <w:sz w:val="24"/>
          <w:szCs w:val="24"/>
          <w:u w:val="single"/>
        </w:rPr>
        <w:t>Deaf or Hard of Hearing</w:t>
      </w:r>
    </w:p>
    <w:p w:rsidR="00FC73D6" w:rsidRPr="00C13983" w:rsidRDefault="00FC73D6" w:rsidP="00FC73D6">
      <w:pPr>
        <w:shd w:val="clear" w:color="auto" w:fill="FFFFFF"/>
        <w:spacing w:after="0" w:line="240" w:lineRule="auto"/>
        <w:rPr>
          <w:rFonts w:asciiTheme="majorHAnsi" w:eastAsia="Times New Roman" w:hAnsiTheme="majorHAnsi" w:cs="Calibri"/>
          <w:iCs/>
          <w:color w:val="auto"/>
          <w:sz w:val="24"/>
          <w:szCs w:val="24"/>
        </w:rPr>
      </w:pPr>
      <w:r w:rsidRPr="00C13983">
        <w:rPr>
          <w:rFonts w:asciiTheme="majorHAnsi" w:eastAsia="Times New Roman" w:hAnsiTheme="majorHAnsi" w:cs="Calibri"/>
          <w:iCs/>
          <w:color w:val="auto"/>
          <w:sz w:val="24"/>
          <w:szCs w:val="24"/>
        </w:rPr>
        <w:t>When considering students who are deaf or hard of hearing, a professional certified in the education of students with auditory impairments will be assigned to assist in the REED process and/or the initial evaluation:</w:t>
      </w:r>
    </w:p>
    <w:p w:rsidR="00FC73D6" w:rsidRPr="00C13983" w:rsidRDefault="00FC73D6" w:rsidP="00FC73D6">
      <w:pPr>
        <w:shd w:val="clear" w:color="auto" w:fill="FFFFFF"/>
        <w:spacing w:after="0" w:line="240" w:lineRule="auto"/>
        <w:ind w:left="360" w:hanging="360"/>
        <w:rPr>
          <w:rFonts w:asciiTheme="majorHAnsi" w:eastAsia="Times New Roman" w:hAnsiTheme="majorHAnsi" w:cs="Calibri"/>
          <w:iCs/>
          <w:color w:val="auto"/>
          <w:sz w:val="24"/>
          <w:szCs w:val="24"/>
        </w:rPr>
      </w:pPr>
      <w:r w:rsidRPr="00C13983">
        <w:rPr>
          <w:rFonts w:asciiTheme="majorHAnsi" w:eastAsia="Times New Roman" w:hAnsiTheme="majorHAnsi" w:cs="Calibri"/>
          <w:iCs/>
          <w:color w:val="auto"/>
          <w:sz w:val="24"/>
          <w:szCs w:val="24"/>
        </w:rPr>
        <w:t>1. determining appropriate areas of evaluation;</w:t>
      </w:r>
    </w:p>
    <w:p w:rsidR="00FC73D6" w:rsidRPr="00C13983" w:rsidRDefault="00FC73D6" w:rsidP="00FC73D6">
      <w:pPr>
        <w:shd w:val="clear" w:color="auto" w:fill="FFFFFF"/>
        <w:spacing w:after="0" w:line="240" w:lineRule="auto"/>
        <w:ind w:left="360" w:hanging="360"/>
        <w:rPr>
          <w:rFonts w:asciiTheme="majorHAnsi" w:eastAsia="Times New Roman" w:hAnsiTheme="majorHAnsi" w:cs="Calibri"/>
          <w:iCs/>
          <w:color w:val="auto"/>
          <w:sz w:val="24"/>
          <w:szCs w:val="24"/>
        </w:rPr>
      </w:pPr>
      <w:r w:rsidRPr="00C13983">
        <w:rPr>
          <w:rFonts w:asciiTheme="majorHAnsi" w:eastAsia="Times New Roman" w:hAnsiTheme="majorHAnsi" w:cs="Calibri"/>
          <w:iCs/>
          <w:color w:val="auto"/>
          <w:sz w:val="24"/>
          <w:szCs w:val="24"/>
        </w:rPr>
        <w:t>2. developing or determining appropriate evaluation techniques;</w:t>
      </w:r>
    </w:p>
    <w:p w:rsidR="00FC73D6" w:rsidRPr="00C13983" w:rsidRDefault="00FC73D6" w:rsidP="00FC73D6">
      <w:pPr>
        <w:shd w:val="clear" w:color="auto" w:fill="FFFFFF"/>
        <w:spacing w:after="0" w:line="240" w:lineRule="auto"/>
        <w:ind w:left="360" w:hanging="360"/>
        <w:rPr>
          <w:rFonts w:asciiTheme="majorHAnsi" w:eastAsia="Times New Roman" w:hAnsiTheme="majorHAnsi" w:cs="Calibri"/>
          <w:iCs/>
          <w:color w:val="auto"/>
          <w:sz w:val="24"/>
          <w:szCs w:val="24"/>
        </w:rPr>
      </w:pPr>
      <w:r w:rsidRPr="00C13983">
        <w:rPr>
          <w:rFonts w:asciiTheme="majorHAnsi" w:eastAsia="Times New Roman" w:hAnsiTheme="majorHAnsi" w:cs="Calibri"/>
          <w:iCs/>
          <w:color w:val="auto"/>
          <w:sz w:val="24"/>
          <w:szCs w:val="24"/>
        </w:rPr>
        <w:t>3. conducting evaluations when appropriate; and</w:t>
      </w:r>
    </w:p>
    <w:p w:rsidR="00FC73D6" w:rsidRPr="00C13983" w:rsidRDefault="00FC73D6" w:rsidP="00FC73D6">
      <w:pPr>
        <w:shd w:val="clear" w:color="auto" w:fill="FFFFFF"/>
        <w:spacing w:after="0" w:line="240" w:lineRule="auto"/>
        <w:ind w:left="360" w:hanging="360"/>
        <w:rPr>
          <w:rFonts w:asciiTheme="majorHAnsi" w:eastAsia="Times New Roman" w:hAnsiTheme="majorHAnsi" w:cs="Calibri"/>
          <w:iCs/>
          <w:color w:val="auto"/>
          <w:sz w:val="24"/>
          <w:szCs w:val="24"/>
        </w:rPr>
      </w:pPr>
      <w:r w:rsidRPr="00C13983">
        <w:rPr>
          <w:rFonts w:asciiTheme="majorHAnsi" w:eastAsia="Times New Roman" w:hAnsiTheme="majorHAnsi" w:cs="Calibri"/>
          <w:iCs/>
          <w:color w:val="auto"/>
          <w:sz w:val="24"/>
          <w:szCs w:val="24"/>
        </w:rPr>
        <w:t>4. interpreting data to ensure consideration and understanding of the educational, psychological, and social implications of the disability.</w:t>
      </w:r>
    </w:p>
    <w:p w:rsidR="00FC73D6" w:rsidRPr="00C13983" w:rsidRDefault="00FC73D6" w:rsidP="00FC73D6">
      <w:pPr>
        <w:spacing w:after="0" w:line="240" w:lineRule="auto"/>
        <w:jc w:val="both"/>
        <w:rPr>
          <w:rFonts w:asciiTheme="majorHAnsi" w:hAnsiTheme="majorHAnsi" w:cs="Calibri"/>
          <w:color w:val="auto"/>
          <w:sz w:val="24"/>
          <w:szCs w:val="24"/>
        </w:rPr>
      </w:pPr>
      <w:r w:rsidRPr="00C13983">
        <w:rPr>
          <w:rFonts w:asciiTheme="majorHAnsi" w:hAnsiTheme="majorHAnsi" w:cs="Calibri"/>
          <w:color w:val="auto"/>
          <w:sz w:val="24"/>
          <w:szCs w:val="24"/>
        </w:rPr>
        <w:t>The evaluation data must also include:</w:t>
      </w:r>
    </w:p>
    <w:p w:rsidR="00FC73D6" w:rsidRPr="00C13983" w:rsidRDefault="00FC73D6" w:rsidP="00FC73D6">
      <w:pPr>
        <w:pStyle w:val="ListParagraph"/>
        <w:widowControl w:val="0"/>
        <w:numPr>
          <w:ilvl w:val="0"/>
          <w:numId w:val="16"/>
        </w:numPr>
        <w:suppressAutoHyphens/>
        <w:autoSpaceDE w:val="0"/>
        <w:autoSpaceDN w:val="0"/>
        <w:spacing w:after="240" w:line="240" w:lineRule="auto"/>
        <w:rPr>
          <w:rFonts w:asciiTheme="majorHAnsi" w:hAnsiTheme="majorHAnsi" w:cs="Calibri"/>
          <w:color w:val="auto"/>
          <w:sz w:val="24"/>
          <w:szCs w:val="24"/>
        </w:rPr>
      </w:pPr>
      <w:r w:rsidRPr="00C13983">
        <w:rPr>
          <w:rFonts w:asciiTheme="majorHAnsi" w:hAnsiTheme="majorHAnsi" w:cs="Calibri"/>
          <w:color w:val="auto"/>
          <w:sz w:val="24"/>
          <w:szCs w:val="24"/>
        </w:rPr>
        <w:t>An audiological evaluation performed by a licensed audiologist;</w:t>
      </w:r>
    </w:p>
    <w:p w:rsidR="00FC73D6" w:rsidRPr="00C13983" w:rsidRDefault="00FC73D6" w:rsidP="00FC73D6">
      <w:pPr>
        <w:pStyle w:val="ListParagraph"/>
        <w:widowControl w:val="0"/>
        <w:numPr>
          <w:ilvl w:val="0"/>
          <w:numId w:val="16"/>
        </w:numPr>
        <w:suppressAutoHyphens/>
        <w:autoSpaceDE w:val="0"/>
        <w:autoSpaceDN w:val="0"/>
        <w:spacing w:after="240" w:line="240" w:lineRule="auto"/>
        <w:rPr>
          <w:rFonts w:asciiTheme="majorHAnsi" w:hAnsiTheme="majorHAnsi" w:cs="Calibri"/>
          <w:color w:val="auto"/>
          <w:sz w:val="24"/>
          <w:szCs w:val="24"/>
        </w:rPr>
      </w:pPr>
      <w:r w:rsidRPr="00C13983">
        <w:rPr>
          <w:rFonts w:asciiTheme="majorHAnsi" w:hAnsiTheme="majorHAnsi" w:cs="Calibri"/>
          <w:color w:val="auto"/>
          <w:sz w:val="24"/>
          <w:szCs w:val="24"/>
        </w:rPr>
        <w:t>A description of the implications of the hearing loss for the student's hearing in a variety of circumstances with or without recommended amplification; and</w:t>
      </w:r>
    </w:p>
    <w:p w:rsidR="00FC73D6" w:rsidRPr="00C13983" w:rsidRDefault="00FC73D6" w:rsidP="00FC73D6">
      <w:pPr>
        <w:pStyle w:val="ListParagraph"/>
        <w:widowControl w:val="0"/>
        <w:numPr>
          <w:ilvl w:val="0"/>
          <w:numId w:val="16"/>
        </w:numPr>
        <w:suppressAutoHyphens/>
        <w:autoSpaceDE w:val="0"/>
        <w:autoSpaceDN w:val="0"/>
        <w:spacing w:after="0" w:line="240" w:lineRule="auto"/>
        <w:rPr>
          <w:rFonts w:asciiTheme="majorHAnsi" w:hAnsiTheme="majorHAnsi" w:cs="Calibri"/>
          <w:color w:val="auto"/>
          <w:sz w:val="24"/>
          <w:szCs w:val="24"/>
        </w:rPr>
      </w:pPr>
      <w:r w:rsidRPr="00C13983">
        <w:rPr>
          <w:rFonts w:asciiTheme="majorHAnsi" w:hAnsiTheme="majorHAnsi" w:cs="Calibri"/>
          <w:color w:val="auto"/>
          <w:sz w:val="24"/>
          <w:szCs w:val="24"/>
        </w:rPr>
        <w:t>An assessment of the student’s potential for communications through a variety of means, including:</w:t>
      </w:r>
    </w:p>
    <w:p w:rsidR="00FC73D6" w:rsidRPr="00C13983" w:rsidRDefault="00FC73D6" w:rsidP="00FC73D6">
      <w:pPr>
        <w:widowControl w:val="0"/>
        <w:suppressAutoHyphens/>
        <w:autoSpaceDE w:val="0"/>
        <w:autoSpaceDN w:val="0"/>
        <w:spacing w:after="0" w:line="240" w:lineRule="auto"/>
        <w:ind w:left="720"/>
        <w:rPr>
          <w:rFonts w:asciiTheme="majorHAnsi" w:hAnsiTheme="majorHAnsi" w:cs="Calibri"/>
          <w:color w:val="auto"/>
          <w:sz w:val="24"/>
          <w:szCs w:val="24"/>
        </w:rPr>
      </w:pPr>
      <w:r w:rsidRPr="00C13983">
        <w:rPr>
          <w:rFonts w:asciiTheme="majorHAnsi" w:hAnsiTheme="majorHAnsi" w:cs="Calibri"/>
          <w:color w:val="auto"/>
          <w:sz w:val="24"/>
          <w:szCs w:val="24"/>
        </w:rPr>
        <w:lastRenderedPageBreak/>
        <w:t>Oral (spoken) and aural (hearing);</w:t>
      </w:r>
    </w:p>
    <w:p w:rsidR="00FC73D6" w:rsidRPr="00C13983" w:rsidRDefault="00FC73D6" w:rsidP="00FC73D6">
      <w:pPr>
        <w:widowControl w:val="0"/>
        <w:suppressAutoHyphens/>
        <w:autoSpaceDE w:val="0"/>
        <w:autoSpaceDN w:val="0"/>
        <w:spacing w:after="0" w:line="240" w:lineRule="auto"/>
        <w:ind w:left="720"/>
        <w:rPr>
          <w:rFonts w:asciiTheme="majorHAnsi" w:hAnsiTheme="majorHAnsi" w:cs="Calibri"/>
          <w:color w:val="auto"/>
          <w:sz w:val="24"/>
          <w:szCs w:val="24"/>
        </w:rPr>
      </w:pPr>
      <w:r w:rsidRPr="00C13983">
        <w:rPr>
          <w:rFonts w:asciiTheme="majorHAnsi" w:hAnsiTheme="majorHAnsi" w:cs="Calibri"/>
          <w:color w:val="auto"/>
          <w:sz w:val="24"/>
          <w:szCs w:val="24"/>
        </w:rPr>
        <w:t>Fingerspelling; or</w:t>
      </w:r>
    </w:p>
    <w:p w:rsidR="00263AD2" w:rsidRPr="00C13983" w:rsidRDefault="00FC73D6" w:rsidP="00263AD2">
      <w:pPr>
        <w:widowControl w:val="0"/>
        <w:suppressAutoHyphens/>
        <w:autoSpaceDE w:val="0"/>
        <w:autoSpaceDN w:val="0"/>
        <w:spacing w:after="0" w:line="240" w:lineRule="auto"/>
        <w:ind w:left="720"/>
        <w:rPr>
          <w:rFonts w:asciiTheme="majorHAnsi" w:hAnsiTheme="majorHAnsi" w:cs="Calibri"/>
          <w:color w:val="auto"/>
          <w:sz w:val="24"/>
          <w:szCs w:val="24"/>
        </w:rPr>
      </w:pPr>
      <w:r w:rsidRPr="00C13983">
        <w:rPr>
          <w:rFonts w:asciiTheme="majorHAnsi" w:hAnsiTheme="majorHAnsi" w:cs="Calibri"/>
          <w:color w:val="auto"/>
          <w:sz w:val="24"/>
          <w:szCs w:val="24"/>
        </w:rPr>
        <w:t>Sign language.</w:t>
      </w:r>
    </w:p>
    <w:p w:rsidR="00354A01" w:rsidRPr="00C13983" w:rsidRDefault="00D46254" w:rsidP="00263AD2">
      <w:pPr>
        <w:widowControl w:val="0"/>
        <w:suppressAutoHyphens/>
        <w:autoSpaceDE w:val="0"/>
        <w:autoSpaceDN w:val="0"/>
        <w:spacing w:after="0" w:line="240" w:lineRule="auto"/>
        <w:rPr>
          <w:rFonts w:asciiTheme="majorHAnsi" w:hAnsiTheme="majorHAnsi" w:cs="Calibri"/>
          <w:color w:val="auto"/>
          <w:sz w:val="24"/>
          <w:szCs w:val="24"/>
        </w:rPr>
      </w:pPr>
      <w:r w:rsidRPr="00C13983">
        <w:rPr>
          <w:rFonts w:asciiTheme="majorHAnsi" w:hAnsiTheme="majorHAnsi" w:cs="Arial"/>
          <w:color w:val="auto"/>
          <w:sz w:val="24"/>
          <w:szCs w:val="24"/>
        </w:rPr>
        <w:t xml:space="preserve">Consent to Release Confidential Information will be obtained from the parent so that assessment personnel can contact the student’s medical provider for information and/or questions regarding the audiological evaluation report. </w:t>
      </w:r>
      <w:r w:rsidR="00354A01" w:rsidRPr="00C13983">
        <w:rPr>
          <w:rFonts w:asciiTheme="majorHAnsi" w:hAnsiTheme="majorHAnsi"/>
          <w:color w:val="auto"/>
          <w:sz w:val="24"/>
          <w:szCs w:val="24"/>
        </w:rPr>
        <w:t xml:space="preserve">If the parent fails to provide the LEA with an </w:t>
      </w:r>
      <w:r w:rsidRPr="00C13983">
        <w:rPr>
          <w:rFonts w:asciiTheme="majorHAnsi" w:hAnsiTheme="majorHAnsi"/>
          <w:color w:val="auto"/>
          <w:sz w:val="24"/>
          <w:szCs w:val="24"/>
        </w:rPr>
        <w:t>evaluation report</w:t>
      </w:r>
      <w:r w:rsidR="00354A01" w:rsidRPr="00C13983">
        <w:rPr>
          <w:rFonts w:asciiTheme="majorHAnsi" w:hAnsiTheme="majorHAnsi"/>
          <w:color w:val="auto"/>
          <w:sz w:val="24"/>
          <w:szCs w:val="24"/>
        </w:rPr>
        <w:t xml:space="preserve"> from a licensed audiologist containing the necessary evaluation data, the LEA will be responsible for obtaining this information at no cost to the parent.</w:t>
      </w:r>
    </w:p>
    <w:p w:rsidR="003D675E" w:rsidRPr="00C13983" w:rsidRDefault="00354A01" w:rsidP="00D46254">
      <w:pPr>
        <w:pStyle w:val="NormalWeb"/>
        <w:spacing w:before="0" w:beforeAutospacing="0" w:after="0" w:afterAutospacing="0"/>
        <w:rPr>
          <w:rFonts w:asciiTheme="majorHAnsi" w:hAnsiTheme="majorHAnsi"/>
        </w:rPr>
      </w:pPr>
      <w:r w:rsidRPr="00C13983">
        <w:rPr>
          <w:rFonts w:asciiTheme="majorHAnsi" w:hAnsiTheme="majorHAnsi"/>
        </w:rPr>
        <w:t>The evaluation process should involve collaboration among professionals to determine who will address specific areas (MDT). It includes reviewing communication evaluations from qualified experts, assessing the student's functional listening skills (with or without amplification), speechreading abilities, and intelligibility. The assessment also considers the student's preferred communication method, collects parent information, and evaluates language and communication skills through recordings. The evaluation should incorporate the student’s communication preferences, ensure opportunities for direct communication with peers and professionals, and align with the student's academic level. The final report should clearly document findings and ensure all professionals contribute appropriately.</w:t>
      </w:r>
    </w:p>
    <w:p w:rsidR="00FC73D6" w:rsidRPr="00C13983" w:rsidRDefault="00FC73D6" w:rsidP="003D675E">
      <w:pPr>
        <w:pStyle w:val="NormalWeb"/>
        <w:spacing w:before="0" w:beforeAutospacing="0" w:after="0" w:afterAutospacing="0"/>
        <w:rPr>
          <w:rFonts w:asciiTheme="majorHAnsi" w:hAnsiTheme="majorHAnsi"/>
        </w:rPr>
      </w:pPr>
      <w:r w:rsidRPr="00C13983">
        <w:rPr>
          <w:rFonts w:asciiTheme="majorHAnsi" w:hAnsiTheme="majorHAnsi" w:cs="Calibri"/>
          <w:iCs/>
          <w:u w:val="single"/>
        </w:rPr>
        <w:t>Birth – 2 years or Deaf-Blind:</w:t>
      </w:r>
    </w:p>
    <w:p w:rsidR="00FC73D6" w:rsidRPr="00C13983" w:rsidRDefault="00FC73D6" w:rsidP="00FC73D6">
      <w:pPr>
        <w:shd w:val="clear" w:color="auto" w:fill="FFFFFF"/>
        <w:spacing w:after="0" w:line="240" w:lineRule="auto"/>
        <w:rPr>
          <w:rFonts w:asciiTheme="majorHAnsi" w:eastAsia="Times New Roman" w:hAnsiTheme="majorHAnsi" w:cs="Calibri"/>
          <w:iCs/>
          <w:color w:val="auto"/>
          <w:sz w:val="24"/>
          <w:szCs w:val="24"/>
        </w:rPr>
      </w:pPr>
      <w:r w:rsidRPr="00C13983">
        <w:rPr>
          <w:rFonts w:asciiTheme="majorHAnsi" w:eastAsia="Times New Roman" w:hAnsiTheme="majorHAnsi" w:cs="Calibri"/>
          <w:iCs/>
          <w:color w:val="auto"/>
          <w:sz w:val="24"/>
          <w:szCs w:val="24"/>
        </w:rPr>
        <w:t>When considering students from birth through age two that are deaf or hard of hearing, or students who are deaf-blind, a teacher of infants who have auditory impairments or a teacher of students who are deaf-blind, as appropriate, may perform the evaluation specified above.</w:t>
      </w:r>
      <w:r w:rsidRPr="00C13983">
        <w:rPr>
          <w:rFonts w:asciiTheme="majorHAnsi" w:eastAsia="Times New Roman" w:hAnsiTheme="majorHAnsi" w:cs="Calibri"/>
          <w:iCs/>
          <w:color w:val="auto"/>
          <w:sz w:val="24"/>
          <w:szCs w:val="24"/>
        </w:rPr>
        <w:br/>
        <w:t xml:space="preserve">The evaluation data must include a description of the implications of the hearing loss for the student’s hearing in a variety of circumstances with or without recommended amplification. District evaluation personnel will follow the established procedures for procuring contract services for medical services and contract evaluators. </w:t>
      </w:r>
    </w:p>
    <w:p w:rsidR="009A0758" w:rsidRPr="00C13983" w:rsidRDefault="009A0758" w:rsidP="00FC73D6">
      <w:pPr>
        <w:shd w:val="clear" w:color="auto" w:fill="FFFFFF"/>
        <w:spacing w:after="0" w:line="240" w:lineRule="auto"/>
        <w:rPr>
          <w:rFonts w:asciiTheme="majorHAnsi" w:eastAsia="Times New Roman" w:hAnsiTheme="majorHAnsi" w:cs="Calibri"/>
          <w:iCs/>
          <w:color w:val="auto"/>
          <w:sz w:val="24"/>
          <w:szCs w:val="24"/>
        </w:rPr>
      </w:pPr>
      <w:r w:rsidRPr="00C13983">
        <w:rPr>
          <w:rFonts w:asciiTheme="majorHAnsi" w:hAnsiTheme="majorHAnsi" w:cs="Arial"/>
          <w:color w:val="auto"/>
          <w:sz w:val="24"/>
          <w:szCs w:val="24"/>
          <w:shd w:val="clear" w:color="auto" w:fill="FFFFFF"/>
        </w:rPr>
        <w:t>An Individualized Family Service Plan (IFSP) meeting will be conducted instead of an Admission, Review, and Dismissal (ARD) Committee meeting, and the evaluation process will follow early childhood evaluation procedures</w:t>
      </w:r>
      <w:r w:rsidR="00155D6C" w:rsidRPr="00C13983">
        <w:rPr>
          <w:rFonts w:asciiTheme="majorHAnsi" w:hAnsiTheme="majorHAnsi" w:cs="Arial"/>
          <w:color w:val="auto"/>
          <w:sz w:val="24"/>
          <w:szCs w:val="24"/>
          <w:shd w:val="clear" w:color="auto" w:fill="FFFFFF"/>
        </w:rPr>
        <w:t xml:space="preserve"> (0-5)</w:t>
      </w:r>
      <w:r w:rsidRPr="00C13983">
        <w:rPr>
          <w:rFonts w:asciiTheme="majorHAnsi" w:hAnsiTheme="majorHAnsi" w:cs="Arial"/>
          <w:color w:val="auto"/>
          <w:sz w:val="24"/>
          <w:szCs w:val="24"/>
          <w:shd w:val="clear" w:color="auto" w:fill="FFFFFF"/>
        </w:rPr>
        <w:t xml:space="preserve">. </w:t>
      </w:r>
    </w:p>
    <w:p w:rsidR="00495995" w:rsidRPr="009A7AA9" w:rsidRDefault="00A916CF" w:rsidP="009A7AA9">
      <w:pPr>
        <w:spacing w:after="0" w:line="240" w:lineRule="auto"/>
        <w:rPr>
          <w:rFonts w:asciiTheme="majorHAnsi" w:eastAsia="Times New Roman" w:hAnsiTheme="majorHAnsi" w:cs="Times New Roman"/>
          <w:color w:val="000000"/>
          <w:sz w:val="24"/>
          <w:szCs w:val="24"/>
        </w:rPr>
      </w:pPr>
      <w:r w:rsidRPr="009A7AA9">
        <w:rPr>
          <w:rFonts w:asciiTheme="majorHAnsi" w:eastAsia="Times New Roman" w:hAnsiTheme="majorHAnsi" w:cs="Times New Roman"/>
          <w:b/>
          <w:color w:val="000000"/>
          <w:sz w:val="24"/>
          <w:szCs w:val="24"/>
          <w:u w:val="single"/>
        </w:rPr>
        <w:t xml:space="preserve">Emotional Disability </w:t>
      </w:r>
    </w:p>
    <w:p w:rsidR="00B91267" w:rsidRPr="009A7AA9" w:rsidRDefault="00B91267" w:rsidP="00B91267">
      <w:pPr>
        <w:spacing w:after="0" w:line="240" w:lineRule="auto"/>
        <w:rPr>
          <w:rFonts w:asciiTheme="majorHAnsi" w:hAnsiTheme="majorHAnsi" w:cs="Calibri"/>
          <w:b/>
          <w:bCs/>
          <w:color w:val="auto"/>
          <w:sz w:val="24"/>
          <w:szCs w:val="24"/>
          <w:u w:val="single"/>
        </w:rPr>
      </w:pPr>
      <w:r w:rsidRPr="009A7AA9">
        <w:rPr>
          <w:rFonts w:asciiTheme="majorHAnsi" w:hAnsiTheme="majorHAnsi" w:cs="Calibri"/>
          <w:iCs/>
          <w:color w:val="auto"/>
          <w:sz w:val="24"/>
          <w:szCs w:val="24"/>
          <w:shd w:val="clear" w:color="auto" w:fill="FFFFFF"/>
        </w:rPr>
        <w:t>Diagnosis and eligibility will be assessed by trained and experienced evaluation professionals on the multidisciplinary team. These professionals use a range of information to distinguish emotional disability from other disabilities</w:t>
      </w:r>
      <w:r w:rsidR="005E4851" w:rsidRPr="009A7AA9">
        <w:rPr>
          <w:rFonts w:asciiTheme="majorHAnsi" w:hAnsiTheme="majorHAnsi" w:cs="Calibri"/>
          <w:iCs/>
          <w:color w:val="auto"/>
          <w:sz w:val="24"/>
          <w:szCs w:val="24"/>
          <w:shd w:val="clear" w:color="auto" w:fill="FFFFFF"/>
        </w:rPr>
        <w:t>, such as autism,</w:t>
      </w:r>
      <w:r w:rsidRPr="009A7AA9">
        <w:rPr>
          <w:rFonts w:asciiTheme="majorHAnsi" w:hAnsiTheme="majorHAnsi" w:cs="Calibri"/>
          <w:iCs/>
          <w:color w:val="auto"/>
          <w:sz w:val="24"/>
          <w:szCs w:val="24"/>
          <w:shd w:val="clear" w:color="auto" w:fill="FFFFFF"/>
        </w:rPr>
        <w:t xml:space="preserve"> by close examination of comprehensive </w:t>
      </w:r>
      <w:r w:rsidR="005A0E33" w:rsidRPr="009A7AA9">
        <w:rPr>
          <w:rFonts w:asciiTheme="majorHAnsi" w:hAnsiTheme="majorHAnsi" w:cs="Calibri"/>
          <w:iCs/>
          <w:color w:val="auto"/>
          <w:sz w:val="24"/>
          <w:szCs w:val="24"/>
          <w:shd w:val="clear" w:color="auto" w:fill="FFFFFF"/>
        </w:rPr>
        <w:t>evaluation</w:t>
      </w:r>
      <w:r w:rsidRPr="009A7AA9">
        <w:rPr>
          <w:rFonts w:asciiTheme="majorHAnsi" w:hAnsiTheme="majorHAnsi" w:cs="Calibri"/>
          <w:iCs/>
          <w:color w:val="auto"/>
          <w:sz w:val="24"/>
          <w:szCs w:val="24"/>
          <w:shd w:val="clear" w:color="auto" w:fill="FFFFFF"/>
        </w:rPr>
        <w:t xml:space="preserve"> information and the student’s history and presentation of symptoms. The diagnosis of schizophrenia will only be made by an individual who is licensed and qualified to make that diagnosis in the state of Texas, which could include a LSSP/School Psychologist, a licensed clinical psychologist, and/or a licensed psychiatrist.</w:t>
      </w:r>
    </w:p>
    <w:p w:rsidR="00B91267" w:rsidRPr="009A7AA9" w:rsidRDefault="00B91267" w:rsidP="00B91267">
      <w:pPr>
        <w:spacing w:after="0" w:line="240" w:lineRule="auto"/>
        <w:rPr>
          <w:rFonts w:asciiTheme="majorHAnsi" w:hAnsiTheme="majorHAnsi" w:cs="Calibri"/>
          <w:iCs/>
          <w:color w:val="auto"/>
          <w:sz w:val="24"/>
          <w:szCs w:val="24"/>
          <w:shd w:val="clear" w:color="auto" w:fill="FFFFFF"/>
        </w:rPr>
      </w:pPr>
      <w:r w:rsidRPr="009A7AA9">
        <w:rPr>
          <w:rFonts w:asciiTheme="majorHAnsi" w:hAnsiTheme="majorHAnsi" w:cs="Calibri"/>
          <w:iCs/>
          <w:color w:val="auto"/>
          <w:sz w:val="24"/>
          <w:szCs w:val="24"/>
          <w:shd w:val="clear" w:color="auto" w:fill="FFFFFF"/>
        </w:rPr>
        <w:lastRenderedPageBreak/>
        <w:t>The evaluation of an individual’s emotional and behavioral factors will consist of formally or informally identifying those characteristics manifested in in-school or out-of-school behavior, or both, which may influence learning. The evaluation will include behaviors relative to the disability that may affect educational placement, programming, or discipline. Adaptive behavior of all students must be considered to some degree, formal measures are required only when establishing a diagnosis of an intellectual disability.</w:t>
      </w:r>
    </w:p>
    <w:p w:rsidR="00B91267" w:rsidRPr="009A7AA9" w:rsidRDefault="00B91267" w:rsidP="00B91267">
      <w:pPr>
        <w:shd w:val="clear" w:color="auto" w:fill="FFFFFF"/>
        <w:spacing w:after="0" w:line="240" w:lineRule="auto"/>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Functional Behavioral Assessment is completed when a student’s behavior impedes educational progress for the student or other students in the classroom. Include the general education teacher in gathering the information below in order to develop the BIP:</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1. target the specific behavior that is impeding learning by clearly defining and describing</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the observable behavior(s).</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2. obtain information from a variety of sources including but not limited to: discussions, interviews, records, and direct observation. Also use any standardized instruments if available. Determine duration, frequency, and intensity of any patterns of behavior.</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3. identify and describe any antecedents - events that logically serve as the stimulus for the behavior.</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4. identify and describe any consequences - this is the action that is following and causes the student to maintain specific behavior - determine effectiveness of each.</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5. determine the purpose of the student’s behavior - usually to get something, avoid or escape something, or to control the antecedent event.</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6. describe the relationship of the behavior to the event and provide possible variables that can be changed in the setting or the situation.</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7. develop the behavioral intervention plan (BIP). Teach alternatives to the behavior and include positive reinforcement along with consequences.</w:t>
      </w:r>
    </w:p>
    <w:p w:rsidR="00B91267" w:rsidRPr="009A7AA9" w:rsidRDefault="00B91267" w:rsidP="00B91267">
      <w:pPr>
        <w:shd w:val="clear" w:color="auto" w:fill="FFFFFF"/>
        <w:spacing w:after="0" w:line="240" w:lineRule="auto"/>
        <w:ind w:left="360" w:hanging="274"/>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8. consistently implement, allow enough time for the BIP to work, and then review as needed.</w:t>
      </w:r>
    </w:p>
    <w:p w:rsidR="00B91267" w:rsidRPr="009A7AA9" w:rsidRDefault="00B91267" w:rsidP="00B91267">
      <w:pPr>
        <w:shd w:val="clear" w:color="auto" w:fill="FFFFFF"/>
        <w:spacing w:after="0" w:line="240" w:lineRule="auto"/>
        <w:rPr>
          <w:rFonts w:asciiTheme="majorHAnsi" w:eastAsia="Times New Roman" w:hAnsiTheme="majorHAnsi" w:cs="Calibri"/>
          <w:iCs/>
          <w:color w:val="auto"/>
          <w:sz w:val="24"/>
          <w:szCs w:val="24"/>
        </w:rPr>
      </w:pPr>
      <w:r w:rsidRPr="009A7AA9">
        <w:rPr>
          <w:rFonts w:asciiTheme="majorHAnsi" w:eastAsia="Times New Roman" w:hAnsiTheme="majorHAnsi" w:cs="Calibri"/>
          <w:iCs/>
          <w:color w:val="auto"/>
          <w:sz w:val="24"/>
          <w:szCs w:val="24"/>
        </w:rPr>
        <w:t>Federal Guidelines stipulate required timelines. If the student’s ARD committee agrees that there is a need for a functional behavior assessment, the committee may determine that there is enough data to complete the assessment at the ARD. If there is insufficient data to complete the assessment at the ARD, the ARD committee determines the timeline for the assessment(s) to be completed, which may be more than 10 days if warranted.</w:t>
      </w:r>
    </w:p>
    <w:p w:rsidR="00495995" w:rsidRPr="0029247B" w:rsidRDefault="00A916CF" w:rsidP="0029247B">
      <w:pPr>
        <w:spacing w:after="0" w:line="240" w:lineRule="auto"/>
        <w:rPr>
          <w:rFonts w:asciiTheme="majorHAnsi" w:eastAsia="Times New Roman" w:hAnsiTheme="majorHAnsi" w:cs="Times New Roman"/>
          <w:b/>
          <w:color w:val="000000"/>
          <w:sz w:val="24"/>
          <w:szCs w:val="24"/>
          <w:u w:val="single"/>
        </w:rPr>
      </w:pPr>
      <w:r w:rsidRPr="0029247B">
        <w:rPr>
          <w:rFonts w:asciiTheme="majorHAnsi" w:eastAsia="Times New Roman" w:hAnsiTheme="majorHAnsi" w:cs="Times New Roman"/>
          <w:b/>
          <w:color w:val="000000"/>
          <w:sz w:val="24"/>
          <w:szCs w:val="24"/>
          <w:u w:val="single"/>
        </w:rPr>
        <w:t>Intellectual Disability</w:t>
      </w:r>
    </w:p>
    <w:p w:rsidR="006E6D10" w:rsidRPr="0029247B" w:rsidRDefault="006E6D10" w:rsidP="006E6D10">
      <w:pPr>
        <w:spacing w:after="0" w:line="240" w:lineRule="auto"/>
        <w:rPr>
          <w:rFonts w:asciiTheme="majorHAnsi" w:hAnsiTheme="majorHAnsi" w:cs="Calibri"/>
          <w:b/>
          <w:bCs/>
          <w:color w:val="auto"/>
          <w:sz w:val="24"/>
          <w:szCs w:val="24"/>
          <w:u w:val="single"/>
        </w:rPr>
      </w:pPr>
      <w:r w:rsidRPr="0029247B">
        <w:rPr>
          <w:rFonts w:asciiTheme="majorHAnsi" w:hAnsiTheme="majorHAnsi"/>
          <w:iCs/>
          <w:color w:val="auto"/>
          <w:sz w:val="24"/>
          <w:szCs w:val="24"/>
          <w:shd w:val="clear" w:color="auto" w:fill="FFFFFF"/>
        </w:rPr>
        <w:t xml:space="preserve">An intellectual disability is defined as significantly subaverage general intellectual functioning as measured by a standardized individually administered test of cognitive ability in which the overall test score is at least two standard deviations below the mean, when taking into consideration the standard error of measurement of the test. The student must also demonstrate concurrent deficits in adaptive behavior in at least two of the following areas; communication, self-care, home living, social/interpersonal skills, us of community resources, </w:t>
      </w:r>
      <w:r w:rsidRPr="0029247B">
        <w:rPr>
          <w:rFonts w:asciiTheme="majorHAnsi" w:hAnsiTheme="majorHAnsi"/>
          <w:iCs/>
          <w:color w:val="auto"/>
          <w:sz w:val="24"/>
          <w:szCs w:val="24"/>
          <w:shd w:val="clear" w:color="auto" w:fill="FFFFFF"/>
        </w:rPr>
        <w:lastRenderedPageBreak/>
        <w:t>self-direction, functional academic skills, work, leisure, health, and safety. These deficits must be manifested during the developmental period and adversely affect a child’s educational performance.</w:t>
      </w:r>
    </w:p>
    <w:p w:rsidR="006E6D10" w:rsidRPr="0029247B" w:rsidRDefault="006E6D10" w:rsidP="006E6D10">
      <w:pPr>
        <w:spacing w:after="0" w:line="240" w:lineRule="auto"/>
        <w:rPr>
          <w:rFonts w:asciiTheme="majorHAnsi" w:hAnsiTheme="majorHAnsi" w:cs="Calibri"/>
          <w:iCs/>
          <w:color w:val="auto"/>
          <w:sz w:val="24"/>
          <w:szCs w:val="24"/>
          <w:shd w:val="clear" w:color="auto" w:fill="FFFFFF"/>
        </w:rPr>
      </w:pPr>
      <w:r w:rsidRPr="0029247B">
        <w:rPr>
          <w:rFonts w:asciiTheme="majorHAnsi" w:hAnsiTheme="majorHAnsi" w:cs="Calibri"/>
          <w:iCs/>
          <w:color w:val="auto"/>
          <w:sz w:val="24"/>
          <w:szCs w:val="24"/>
          <w:shd w:val="clear" w:color="auto" w:fill="FFFFFF"/>
        </w:rPr>
        <w:t>The evaluation of an individual’s cognitive functioning must include an evaluation of verbal ability or performance or both. While the adaptive behavior of all students must be considered to some degree, formal measures of adaptive behavior will be required only when a student is being assessed for an intellectual disability. A formal evaluation of Intelligence must always be addressed when evaluating the possibility of an intellectual disability. An informal evaluation of cognitive ability may be used to determine cognitive functioning as a part of eligibility for certain disabilities at the discretion of the evaluation team.</w:t>
      </w:r>
    </w:p>
    <w:p w:rsidR="006E6D10" w:rsidRPr="0029247B" w:rsidRDefault="006E6D10" w:rsidP="006E6D10">
      <w:pPr>
        <w:shd w:val="clear" w:color="auto" w:fill="FFFFFF"/>
        <w:spacing w:after="0" w:line="240" w:lineRule="auto"/>
        <w:rPr>
          <w:rFonts w:asciiTheme="majorHAnsi" w:eastAsia="Times New Roman" w:hAnsiTheme="majorHAnsi" w:cs="Calibri"/>
          <w:iCs/>
          <w:color w:val="auto"/>
          <w:sz w:val="24"/>
          <w:szCs w:val="24"/>
        </w:rPr>
      </w:pPr>
      <w:r w:rsidRPr="0029247B">
        <w:rPr>
          <w:rFonts w:asciiTheme="majorHAnsi" w:eastAsia="Times New Roman" w:hAnsiTheme="majorHAnsi" w:cs="Calibri"/>
          <w:iCs/>
          <w:color w:val="auto"/>
          <w:sz w:val="24"/>
          <w:szCs w:val="24"/>
        </w:rPr>
        <w:t>If the evaluation team cannot test these students in accordance with the procedures listed under the individual evaluation section of this procedure manual, the team must document the rationale for deviating from the standard procedure, as well as, state modifications used and present the results of the evaluation. The written report will specify the nature and extent of the disability. The educational evaluation of such a student may be limited to competency based or criterion referenced measures. Outside evaluations will also be considered.</w:t>
      </w:r>
    </w:p>
    <w:p w:rsidR="006E6D10" w:rsidRPr="0029247B" w:rsidRDefault="006E6D10" w:rsidP="006E6D10">
      <w:pPr>
        <w:pStyle w:val="NormalWeb"/>
        <w:shd w:val="clear" w:color="auto" w:fill="FFFFFF"/>
        <w:spacing w:before="0" w:beforeAutospacing="0" w:after="0" w:afterAutospacing="0"/>
        <w:ind w:left="360"/>
        <w:rPr>
          <w:rFonts w:asciiTheme="majorHAnsi" w:hAnsiTheme="majorHAnsi" w:cs="Calibri"/>
          <w:iCs/>
        </w:rPr>
      </w:pPr>
      <w:r w:rsidRPr="0029247B">
        <w:rPr>
          <w:rFonts w:asciiTheme="majorHAnsi" w:hAnsiTheme="majorHAnsi" w:cs="Calibri"/>
          <w:iCs/>
        </w:rPr>
        <w:t>The following </w:t>
      </w:r>
      <w:r w:rsidRPr="0029247B">
        <w:rPr>
          <w:rFonts w:asciiTheme="majorHAnsi" w:hAnsiTheme="majorHAnsi" w:cs="Calibri"/>
          <w:b/>
          <w:bCs/>
          <w:iCs/>
          <w:u w:val="single"/>
        </w:rPr>
        <w:t>local</w:t>
      </w:r>
      <w:r w:rsidRPr="0029247B">
        <w:rPr>
          <w:rFonts w:asciiTheme="majorHAnsi" w:hAnsiTheme="majorHAnsi" w:cs="Calibri"/>
          <w:iCs/>
        </w:rPr>
        <w:t> guidelines apply:</w:t>
      </w:r>
    </w:p>
    <w:p w:rsidR="006E6D10" w:rsidRPr="0029247B" w:rsidRDefault="006E6D10" w:rsidP="006E6D10">
      <w:pPr>
        <w:pStyle w:val="NormalWeb"/>
        <w:numPr>
          <w:ilvl w:val="0"/>
          <w:numId w:val="17"/>
        </w:numPr>
        <w:shd w:val="clear" w:color="auto" w:fill="FFFFFF"/>
        <w:spacing w:before="0" w:beforeAutospacing="0" w:after="0" w:afterAutospacing="0"/>
        <w:rPr>
          <w:rFonts w:asciiTheme="majorHAnsi" w:hAnsiTheme="majorHAnsi" w:cs="Calibri"/>
          <w:iCs/>
        </w:rPr>
      </w:pPr>
      <w:r w:rsidRPr="0029247B">
        <w:rPr>
          <w:rFonts w:asciiTheme="majorHAnsi" w:hAnsiTheme="majorHAnsi" w:cs="Calibri"/>
          <w:iCs/>
        </w:rPr>
        <w:t>If non-standardized procedures are used to administer a standardized test or developmental scale because of a severe sensory impairment (e.g. a visual impairment), another severe physical disability, or because of language or communication differences, the adaptations should be noted and the implications for test interpretation should be documented. Normed scores are based on standardized administration procedures and should not be reported if non-standardized procedures are used to administer the test. Reporting ranges or categories of scores may be more appropriate.</w:t>
      </w:r>
    </w:p>
    <w:p w:rsidR="006E6D10" w:rsidRPr="0029247B" w:rsidRDefault="006E6D10" w:rsidP="006E6D10">
      <w:pPr>
        <w:pStyle w:val="NormalWeb"/>
        <w:numPr>
          <w:ilvl w:val="0"/>
          <w:numId w:val="17"/>
        </w:numPr>
        <w:shd w:val="clear" w:color="auto" w:fill="FFFFFF"/>
        <w:spacing w:before="0" w:beforeAutospacing="0" w:after="0" w:afterAutospacing="0"/>
        <w:rPr>
          <w:rFonts w:asciiTheme="majorHAnsi" w:hAnsiTheme="majorHAnsi" w:cs="Calibri"/>
          <w:iCs/>
        </w:rPr>
      </w:pPr>
      <w:r w:rsidRPr="0029247B">
        <w:rPr>
          <w:rFonts w:asciiTheme="majorHAnsi" w:hAnsiTheme="majorHAnsi" w:cs="Calibri"/>
          <w:iCs/>
        </w:rPr>
        <w:t>If a student is very young and/or has a severe disability or a severe sensory impairment, a developmental scale may be administered instead of intelligence tests. The student’s performance must be within the intellectually disabled range on the developmental scale.</w:t>
      </w:r>
    </w:p>
    <w:p w:rsidR="006E6D10" w:rsidRPr="0029247B" w:rsidRDefault="006E6D10" w:rsidP="006E6D10">
      <w:pPr>
        <w:pStyle w:val="NormalWeb"/>
        <w:numPr>
          <w:ilvl w:val="0"/>
          <w:numId w:val="17"/>
        </w:numPr>
        <w:shd w:val="clear" w:color="auto" w:fill="FFFFFF"/>
        <w:spacing w:before="0" w:beforeAutospacing="0" w:after="0" w:afterAutospacing="0"/>
        <w:rPr>
          <w:rFonts w:asciiTheme="majorHAnsi" w:hAnsiTheme="majorHAnsi" w:cs="Calibri"/>
          <w:iCs/>
        </w:rPr>
      </w:pPr>
      <w:r w:rsidRPr="0029247B">
        <w:rPr>
          <w:rFonts w:asciiTheme="majorHAnsi" w:hAnsiTheme="majorHAnsi" w:cs="Calibri"/>
          <w:iCs/>
        </w:rPr>
        <w:t>Some measures of intellectual ability result in a composite or global score rather than individual verbal and performance scores. When an IQ test is used which results in a single score, it is up to the evaluation professional to ensure that both verbal and performance skills have been measured and documented. If they have, the single score will suffice as a measure of both verbal and performance ability.</w:t>
      </w:r>
    </w:p>
    <w:p w:rsidR="006E6D10" w:rsidRPr="0029247B" w:rsidRDefault="006E6D10" w:rsidP="006E6D10">
      <w:pPr>
        <w:pStyle w:val="NormalWeb"/>
        <w:numPr>
          <w:ilvl w:val="0"/>
          <w:numId w:val="17"/>
        </w:numPr>
        <w:shd w:val="clear" w:color="auto" w:fill="FFFFFF"/>
        <w:spacing w:before="0" w:beforeAutospacing="0" w:after="0" w:afterAutospacing="0"/>
        <w:rPr>
          <w:rFonts w:asciiTheme="majorHAnsi" w:hAnsiTheme="majorHAnsi" w:cs="Calibri"/>
          <w:iCs/>
        </w:rPr>
      </w:pPr>
      <w:r w:rsidRPr="0029247B">
        <w:rPr>
          <w:rFonts w:asciiTheme="majorHAnsi" w:hAnsiTheme="majorHAnsi" w:cs="Calibri"/>
          <w:iCs/>
        </w:rPr>
        <w:t xml:space="preserve">An adaptive behavior scale must be administered and documented. Some examples of adaptive behavior scales include the Adaptive Behavior Inventory for Children, Vineland Adaptive Behavior Scales, and Scales of Independent Behavior. Document deficits in at least two of the areas of adaptive behavior listed in 89.1040 (c)(5)(B) above. The </w:t>
      </w:r>
      <w:r w:rsidRPr="0029247B">
        <w:rPr>
          <w:rFonts w:asciiTheme="majorHAnsi" w:hAnsiTheme="majorHAnsi" w:cs="Calibri"/>
          <w:iCs/>
        </w:rPr>
        <w:lastRenderedPageBreak/>
        <w:t>adaptive behavior scale includes interviewing a </w:t>
      </w:r>
      <w:hyperlink r:id="rId22" w:history="1">
        <w:r w:rsidRPr="0029247B">
          <w:rPr>
            <w:rStyle w:val="Hyperlink"/>
            <w:rFonts w:asciiTheme="majorHAnsi" w:eastAsiaTheme="majorEastAsia" w:hAnsiTheme="majorHAnsi" w:cs="Calibri"/>
            <w:iCs/>
            <w:color w:val="auto"/>
            <w:u w:val="none"/>
          </w:rPr>
          <w:t>parent</w:t>
        </w:r>
      </w:hyperlink>
      <w:r w:rsidRPr="0029247B">
        <w:rPr>
          <w:rFonts w:asciiTheme="majorHAnsi" w:hAnsiTheme="majorHAnsi" w:cs="Calibri"/>
          <w:iCs/>
        </w:rPr>
        <w:t>, teacher, and/or another individual who is familiar with the student’s daily activities. Deficit scores should equate to a standard score of 70 when taking into consideration the standard error of measurement of the test given.</w:t>
      </w:r>
    </w:p>
    <w:p w:rsidR="00495995" w:rsidRPr="008918A5" w:rsidRDefault="00A916CF" w:rsidP="008918A5">
      <w:pPr>
        <w:spacing w:after="0" w:line="240" w:lineRule="auto"/>
        <w:rPr>
          <w:rFonts w:asciiTheme="majorHAnsi" w:eastAsia="Times New Roman" w:hAnsiTheme="majorHAnsi" w:cs="Times New Roman"/>
          <w:b/>
          <w:color w:val="000000"/>
          <w:sz w:val="24"/>
          <w:szCs w:val="24"/>
          <w:u w:val="single"/>
        </w:rPr>
      </w:pPr>
      <w:r w:rsidRPr="008918A5">
        <w:rPr>
          <w:rFonts w:asciiTheme="majorHAnsi" w:eastAsia="Times New Roman" w:hAnsiTheme="majorHAnsi" w:cs="Times New Roman"/>
          <w:b/>
          <w:color w:val="000000"/>
          <w:sz w:val="24"/>
          <w:szCs w:val="24"/>
          <w:u w:val="single"/>
        </w:rPr>
        <w:t>Multiple Disabilities</w:t>
      </w:r>
    </w:p>
    <w:p w:rsidR="0093277C" w:rsidRPr="008918A5" w:rsidRDefault="0093277C" w:rsidP="0093277C">
      <w:pPr>
        <w:shd w:val="clear" w:color="auto" w:fill="FFFFFF"/>
        <w:spacing w:after="0" w:line="240" w:lineRule="auto"/>
        <w:rPr>
          <w:rFonts w:asciiTheme="majorHAnsi" w:eastAsia="Times New Roman" w:hAnsiTheme="majorHAnsi" w:cs="Times New Roman"/>
          <w:iCs/>
          <w:color w:val="auto"/>
          <w:sz w:val="24"/>
          <w:szCs w:val="24"/>
        </w:rPr>
      </w:pPr>
      <w:r w:rsidRPr="008918A5">
        <w:rPr>
          <w:rFonts w:asciiTheme="majorHAnsi" w:eastAsia="Times New Roman" w:hAnsiTheme="majorHAnsi" w:cs="Times New Roman"/>
          <w:iCs/>
          <w:color w:val="auto"/>
          <w:sz w:val="24"/>
          <w:szCs w:val="24"/>
        </w:rPr>
        <w:t>A diagnosis of multiple disabilities occurs when a child has been determined to have a combination of disabilities (such as intellectual disability and blindness, intellectual disability and orthopedic impairment, etc.). The disabilities are expected to continue indefinitely and must severely impair two or more of the following areas:</w:t>
      </w:r>
    </w:p>
    <w:p w:rsidR="0093277C" w:rsidRPr="008918A5" w:rsidRDefault="0093277C" w:rsidP="0093277C">
      <w:pPr>
        <w:numPr>
          <w:ilvl w:val="0"/>
          <w:numId w:val="18"/>
        </w:numPr>
        <w:shd w:val="clear" w:color="auto" w:fill="FFFFFF"/>
        <w:spacing w:after="0" w:line="240" w:lineRule="auto"/>
        <w:ind w:left="270"/>
        <w:rPr>
          <w:rFonts w:asciiTheme="majorHAnsi" w:eastAsia="Times New Roman" w:hAnsiTheme="majorHAnsi" w:cs="Times New Roman"/>
          <w:iCs/>
          <w:color w:val="auto"/>
          <w:sz w:val="24"/>
          <w:szCs w:val="24"/>
        </w:rPr>
      </w:pPr>
      <w:r w:rsidRPr="008918A5">
        <w:rPr>
          <w:rFonts w:asciiTheme="majorHAnsi" w:eastAsia="Times New Roman" w:hAnsiTheme="majorHAnsi" w:cs="Times New Roman"/>
          <w:iCs/>
          <w:color w:val="auto"/>
          <w:sz w:val="24"/>
          <w:szCs w:val="24"/>
        </w:rPr>
        <w:t>Psychomotor skills;</w:t>
      </w:r>
    </w:p>
    <w:p w:rsidR="0093277C" w:rsidRPr="008918A5" w:rsidRDefault="0093277C" w:rsidP="0093277C">
      <w:pPr>
        <w:numPr>
          <w:ilvl w:val="0"/>
          <w:numId w:val="18"/>
        </w:numPr>
        <w:shd w:val="clear" w:color="auto" w:fill="FFFFFF"/>
        <w:spacing w:after="0" w:line="240" w:lineRule="auto"/>
        <w:ind w:left="270"/>
        <w:rPr>
          <w:rFonts w:asciiTheme="majorHAnsi" w:eastAsia="Times New Roman" w:hAnsiTheme="majorHAnsi" w:cs="Times New Roman"/>
          <w:iCs/>
          <w:color w:val="auto"/>
          <w:sz w:val="24"/>
          <w:szCs w:val="24"/>
        </w:rPr>
      </w:pPr>
      <w:r w:rsidRPr="008918A5">
        <w:rPr>
          <w:rFonts w:asciiTheme="majorHAnsi" w:eastAsia="Times New Roman" w:hAnsiTheme="majorHAnsi" w:cs="Times New Roman"/>
          <w:iCs/>
          <w:color w:val="auto"/>
          <w:sz w:val="24"/>
          <w:szCs w:val="24"/>
        </w:rPr>
        <w:t>Self-care skills;</w:t>
      </w:r>
    </w:p>
    <w:p w:rsidR="0093277C" w:rsidRPr="008918A5" w:rsidRDefault="0093277C" w:rsidP="0093277C">
      <w:pPr>
        <w:numPr>
          <w:ilvl w:val="0"/>
          <w:numId w:val="18"/>
        </w:numPr>
        <w:shd w:val="clear" w:color="auto" w:fill="FFFFFF"/>
        <w:spacing w:after="0" w:line="240" w:lineRule="auto"/>
        <w:ind w:left="270"/>
        <w:rPr>
          <w:rFonts w:asciiTheme="majorHAnsi" w:eastAsia="Times New Roman" w:hAnsiTheme="majorHAnsi" w:cs="Times New Roman"/>
          <w:iCs/>
          <w:color w:val="auto"/>
          <w:sz w:val="24"/>
          <w:szCs w:val="24"/>
        </w:rPr>
      </w:pPr>
      <w:r w:rsidRPr="008918A5">
        <w:rPr>
          <w:rFonts w:asciiTheme="majorHAnsi" w:eastAsia="Times New Roman" w:hAnsiTheme="majorHAnsi" w:cs="Times New Roman"/>
          <w:iCs/>
          <w:color w:val="auto"/>
          <w:sz w:val="24"/>
          <w:szCs w:val="24"/>
        </w:rPr>
        <w:t>Communication;</w:t>
      </w:r>
    </w:p>
    <w:p w:rsidR="0093277C" w:rsidRPr="008918A5" w:rsidRDefault="0093277C" w:rsidP="0093277C">
      <w:pPr>
        <w:numPr>
          <w:ilvl w:val="0"/>
          <w:numId w:val="18"/>
        </w:numPr>
        <w:shd w:val="clear" w:color="auto" w:fill="FFFFFF"/>
        <w:spacing w:after="0" w:line="240" w:lineRule="auto"/>
        <w:ind w:left="270"/>
        <w:rPr>
          <w:rFonts w:asciiTheme="majorHAnsi" w:eastAsia="Times New Roman" w:hAnsiTheme="majorHAnsi" w:cs="Times New Roman"/>
          <w:iCs/>
          <w:color w:val="auto"/>
          <w:sz w:val="24"/>
          <w:szCs w:val="24"/>
        </w:rPr>
      </w:pPr>
      <w:r w:rsidRPr="008918A5">
        <w:rPr>
          <w:rFonts w:asciiTheme="majorHAnsi" w:eastAsia="Times New Roman" w:hAnsiTheme="majorHAnsi" w:cs="Times New Roman"/>
          <w:iCs/>
          <w:color w:val="auto"/>
          <w:sz w:val="24"/>
          <w:szCs w:val="24"/>
        </w:rPr>
        <w:t>Social and emotional development; or</w:t>
      </w:r>
    </w:p>
    <w:p w:rsidR="0093277C" w:rsidRPr="008918A5" w:rsidRDefault="0093277C" w:rsidP="0093277C">
      <w:pPr>
        <w:numPr>
          <w:ilvl w:val="0"/>
          <w:numId w:val="18"/>
        </w:numPr>
        <w:shd w:val="clear" w:color="auto" w:fill="FFFFFF"/>
        <w:spacing w:after="0" w:line="240" w:lineRule="auto"/>
        <w:ind w:left="270"/>
        <w:rPr>
          <w:rFonts w:asciiTheme="majorHAnsi" w:eastAsia="Times New Roman" w:hAnsiTheme="majorHAnsi" w:cs="Times New Roman"/>
          <w:iCs/>
          <w:color w:val="auto"/>
          <w:sz w:val="24"/>
          <w:szCs w:val="24"/>
        </w:rPr>
      </w:pPr>
      <w:r w:rsidRPr="008918A5">
        <w:rPr>
          <w:rFonts w:asciiTheme="majorHAnsi" w:eastAsia="Times New Roman" w:hAnsiTheme="majorHAnsi" w:cs="Times New Roman"/>
          <w:iCs/>
          <w:color w:val="auto"/>
          <w:sz w:val="24"/>
          <w:szCs w:val="24"/>
        </w:rPr>
        <w:t>Cognition</w:t>
      </w:r>
    </w:p>
    <w:p w:rsidR="00A60B0B" w:rsidRPr="008918A5" w:rsidRDefault="0093277C" w:rsidP="00A60B0B">
      <w:pPr>
        <w:shd w:val="clear" w:color="auto" w:fill="FFFFFF"/>
        <w:spacing w:after="0" w:line="240" w:lineRule="auto"/>
        <w:rPr>
          <w:rFonts w:asciiTheme="majorHAnsi" w:eastAsia="Times New Roman" w:hAnsiTheme="majorHAnsi" w:cs="Times New Roman"/>
          <w:i/>
          <w:iCs/>
          <w:color w:val="0000FF"/>
          <w:sz w:val="24"/>
          <w:szCs w:val="24"/>
        </w:rPr>
      </w:pPr>
      <w:r w:rsidRPr="008918A5">
        <w:rPr>
          <w:rFonts w:asciiTheme="majorHAnsi" w:eastAsia="Times New Roman" w:hAnsiTheme="majorHAnsi" w:cs="Times New Roman"/>
          <w:iCs/>
          <w:color w:val="auto"/>
          <w:sz w:val="24"/>
          <w:szCs w:val="24"/>
        </w:rPr>
        <w:t>The term Multiple Disabilities does not include deaf-blindness</w:t>
      </w:r>
      <w:r w:rsidRPr="008918A5">
        <w:rPr>
          <w:rFonts w:asciiTheme="majorHAnsi" w:eastAsia="Times New Roman" w:hAnsiTheme="majorHAnsi" w:cs="Times New Roman"/>
          <w:i/>
          <w:iCs/>
          <w:color w:val="0000FF"/>
          <w:sz w:val="24"/>
          <w:szCs w:val="24"/>
        </w:rPr>
        <w:t>.</w:t>
      </w:r>
    </w:p>
    <w:p w:rsidR="00A60B0B" w:rsidRPr="008918A5" w:rsidRDefault="00A60B0B" w:rsidP="00A60B0B">
      <w:pPr>
        <w:shd w:val="clear" w:color="auto" w:fill="FFFFFF"/>
        <w:spacing w:after="0" w:line="240" w:lineRule="auto"/>
        <w:rPr>
          <w:rFonts w:asciiTheme="majorHAnsi" w:eastAsia="Times New Roman" w:hAnsiTheme="majorHAnsi" w:cs="Times New Roman"/>
          <w:i/>
          <w:iCs/>
          <w:color w:val="auto"/>
          <w:sz w:val="24"/>
          <w:szCs w:val="24"/>
        </w:rPr>
      </w:pPr>
      <w:r w:rsidRPr="008918A5">
        <w:rPr>
          <w:rFonts w:asciiTheme="majorHAnsi" w:hAnsiTheme="majorHAnsi"/>
          <w:color w:val="auto"/>
          <w:sz w:val="24"/>
          <w:szCs w:val="24"/>
        </w:rPr>
        <w:t>When determining if a student qualifies as having multiple disabilities, the district will assess the specific disabilities involved, their severity, and their impact on learning and daily life. The assessment team will evaluate how the combination of disabilities affects the student’s functioning and educational needs. If the combination significantly impacts the student's performance, a referral for an intellectual disability evaluation may be needed. Once eligibility is determined, the evaluation team signs the FIE, and if the student qualifies, a Disability Report will be completed. If the student does not meet eligibility criteria for multiple disabilities or special education, they should be referred for Section 504 accommodations. The District will conduct all necessary evaluations in compliance with state and federal laws and ensuring proper documentation through systems like TSDS/PEIMS. Training will be provided to maintain compliance.</w:t>
      </w:r>
    </w:p>
    <w:p w:rsidR="00495995" w:rsidRPr="00044BB9" w:rsidRDefault="00A916CF" w:rsidP="00E11C8E">
      <w:pPr>
        <w:spacing w:after="0" w:line="240" w:lineRule="auto"/>
        <w:rPr>
          <w:rFonts w:asciiTheme="majorHAnsi" w:hAnsiTheme="majorHAnsi" w:cs="Calibri"/>
          <w:b/>
          <w:bCs/>
          <w:color w:val="000000"/>
          <w:sz w:val="24"/>
          <w:szCs w:val="24"/>
          <w:u w:val="single"/>
        </w:rPr>
      </w:pPr>
      <w:r w:rsidRPr="00044BB9">
        <w:rPr>
          <w:rFonts w:asciiTheme="majorHAnsi" w:eastAsia="Times New Roman" w:hAnsiTheme="majorHAnsi" w:cs="Times New Roman"/>
          <w:b/>
          <w:color w:val="000000"/>
          <w:sz w:val="24"/>
          <w:szCs w:val="24"/>
          <w:u w:val="single"/>
        </w:rPr>
        <w:t>Noncategorical Early Childhood</w:t>
      </w:r>
      <w:r w:rsidR="00932542" w:rsidRPr="00044BB9">
        <w:rPr>
          <w:rFonts w:asciiTheme="majorHAnsi" w:eastAsia="Times New Roman" w:hAnsiTheme="majorHAnsi" w:cs="Times New Roman"/>
          <w:b/>
          <w:color w:val="000000"/>
          <w:sz w:val="24"/>
          <w:szCs w:val="24"/>
          <w:u w:val="single"/>
        </w:rPr>
        <w:t>/</w:t>
      </w:r>
      <w:r w:rsidR="00932542" w:rsidRPr="00044BB9">
        <w:rPr>
          <w:rFonts w:asciiTheme="majorHAnsi" w:hAnsiTheme="majorHAnsi" w:cs="Calibri"/>
          <w:b/>
          <w:bCs/>
          <w:color w:val="000000"/>
          <w:sz w:val="24"/>
          <w:szCs w:val="24"/>
          <w:u w:val="single"/>
        </w:rPr>
        <w:t xml:space="preserve"> Developmental Delay (Ages 3-9)</w:t>
      </w:r>
    </w:p>
    <w:p w:rsidR="00932542" w:rsidRPr="00044BB9" w:rsidRDefault="00932542" w:rsidP="00932542">
      <w:pPr>
        <w:shd w:val="clear" w:color="auto" w:fill="FFFFFF"/>
        <w:spacing w:after="0" w:line="240" w:lineRule="auto"/>
        <w:rPr>
          <w:rFonts w:asciiTheme="majorHAnsi" w:eastAsia="Times New Roman" w:hAnsiTheme="majorHAnsi" w:cs="Times New Roman"/>
          <w:iCs/>
          <w:color w:val="auto"/>
          <w:sz w:val="24"/>
          <w:szCs w:val="24"/>
        </w:rPr>
      </w:pPr>
      <w:r w:rsidRPr="00044BB9">
        <w:rPr>
          <w:rFonts w:asciiTheme="majorHAnsi" w:eastAsia="Times New Roman" w:hAnsiTheme="majorHAnsi" w:cs="Times New Roman"/>
          <w:iCs/>
          <w:color w:val="auto"/>
          <w:sz w:val="24"/>
          <w:szCs w:val="24"/>
        </w:rPr>
        <w:t>The eligibility of Noncategorical Early Childhood will no longer be utilized in the district beginning with the 2024-25 school year. Any student who currently has the eligibility will be reviewed by the multi-disciplinary evaluation team no later than the student’s 5th birthday to determine if the student meets the eligibility criteria of a Developmental Delay or any other disability area as defined in §89.1040.</w:t>
      </w:r>
    </w:p>
    <w:p w:rsidR="008611E6" w:rsidRPr="00044BB9" w:rsidRDefault="008611E6" w:rsidP="008611E6">
      <w:pPr>
        <w:spacing w:after="0" w:line="240" w:lineRule="auto"/>
        <w:rPr>
          <w:rFonts w:asciiTheme="majorHAnsi" w:hAnsiTheme="majorHAnsi"/>
          <w:color w:val="auto"/>
          <w:sz w:val="24"/>
          <w:szCs w:val="24"/>
        </w:rPr>
      </w:pPr>
      <w:r w:rsidRPr="00044BB9">
        <w:rPr>
          <w:rFonts w:asciiTheme="majorHAnsi" w:hAnsiTheme="majorHAnsi"/>
          <w:color w:val="auto"/>
          <w:sz w:val="24"/>
          <w:szCs w:val="24"/>
        </w:rPr>
        <w:t>A student with developmental delay is one who is between the ages of 3-9. Students will be evaluated by a multidisciplinary team for at least one disability category listed below</w:t>
      </w:r>
      <w:r w:rsidR="00BC2568" w:rsidRPr="00044BB9">
        <w:rPr>
          <w:rFonts w:asciiTheme="majorHAnsi" w:hAnsiTheme="majorHAnsi"/>
          <w:color w:val="auto"/>
          <w:sz w:val="24"/>
          <w:szCs w:val="24"/>
        </w:rPr>
        <w:t>. E</w:t>
      </w:r>
      <w:r w:rsidRPr="00044BB9">
        <w:rPr>
          <w:rFonts w:asciiTheme="majorHAnsi" w:hAnsiTheme="majorHAnsi"/>
          <w:color w:val="auto"/>
          <w:sz w:val="24"/>
          <w:szCs w:val="24"/>
        </w:rPr>
        <w:t xml:space="preserve">valuation data </w:t>
      </w:r>
      <w:r w:rsidR="00BC2568" w:rsidRPr="00044BB9">
        <w:rPr>
          <w:rFonts w:asciiTheme="majorHAnsi" w:hAnsiTheme="majorHAnsi"/>
          <w:color w:val="auto"/>
          <w:sz w:val="24"/>
          <w:szCs w:val="24"/>
        </w:rPr>
        <w:t xml:space="preserve">must </w:t>
      </w:r>
      <w:r w:rsidRPr="00044BB9">
        <w:rPr>
          <w:rFonts w:asciiTheme="majorHAnsi" w:hAnsiTheme="majorHAnsi"/>
          <w:color w:val="auto"/>
          <w:sz w:val="24"/>
          <w:szCs w:val="24"/>
        </w:rPr>
        <w:t>indicate a need for special education and related services and show</w:t>
      </w:r>
      <w:r w:rsidR="00BC2568" w:rsidRPr="00044BB9">
        <w:rPr>
          <w:rFonts w:asciiTheme="majorHAnsi" w:hAnsiTheme="majorHAnsi"/>
          <w:color w:val="auto"/>
          <w:sz w:val="24"/>
          <w:szCs w:val="24"/>
        </w:rPr>
        <w:t xml:space="preserve"> </w:t>
      </w:r>
      <w:r w:rsidRPr="00044BB9">
        <w:rPr>
          <w:rFonts w:asciiTheme="majorHAnsi" w:hAnsiTheme="majorHAnsi"/>
          <w:color w:val="auto"/>
          <w:sz w:val="24"/>
          <w:szCs w:val="24"/>
        </w:rPr>
        <w:t xml:space="preserve">evidence of, but does not clearly confirm, the presence of the suspected disability or disabilities due to the child's young age. In these cases, an ARD committee will determine if data supports </w:t>
      </w:r>
      <w:r w:rsidRPr="00044BB9">
        <w:rPr>
          <w:rFonts w:asciiTheme="majorHAnsi" w:hAnsiTheme="majorHAnsi"/>
          <w:color w:val="auto"/>
          <w:sz w:val="24"/>
          <w:szCs w:val="24"/>
        </w:rPr>
        <w:lastRenderedPageBreak/>
        <w:t xml:space="preserve">identification of developmental delay in one or more of the following areas: </w:t>
      </w:r>
      <w:r w:rsidRPr="00044BB9">
        <w:rPr>
          <w:rFonts w:asciiTheme="majorHAnsi" w:hAnsiTheme="majorHAnsi"/>
          <w:b/>
          <w:color w:val="auto"/>
          <w:sz w:val="24"/>
          <w:szCs w:val="24"/>
        </w:rPr>
        <w:t>physical development, cognitive development, communication development, social or emotional development, or adaptive development</w:t>
      </w:r>
      <w:r w:rsidRPr="00044BB9">
        <w:rPr>
          <w:rFonts w:asciiTheme="majorHAnsi" w:hAnsiTheme="majorHAnsi"/>
          <w:color w:val="auto"/>
          <w:sz w:val="24"/>
          <w:szCs w:val="24"/>
        </w:rPr>
        <w:t xml:space="preserve">. </w:t>
      </w:r>
    </w:p>
    <w:p w:rsidR="00932542" w:rsidRPr="00044BB9" w:rsidRDefault="00932542" w:rsidP="00932542">
      <w:pPr>
        <w:shd w:val="clear" w:color="auto" w:fill="FFFFFF"/>
        <w:spacing w:after="0" w:line="240" w:lineRule="auto"/>
        <w:rPr>
          <w:rFonts w:asciiTheme="majorHAnsi" w:eastAsia="Times New Roman" w:hAnsiTheme="majorHAnsi" w:cs="Times New Roman"/>
          <w:iCs/>
          <w:color w:val="auto"/>
          <w:sz w:val="24"/>
          <w:szCs w:val="24"/>
        </w:rPr>
      </w:pPr>
      <w:r w:rsidRPr="00044BB9">
        <w:rPr>
          <w:rFonts w:asciiTheme="majorHAnsi" w:eastAsia="Times New Roman" w:hAnsiTheme="majorHAnsi" w:cs="Times New Roman"/>
          <w:iCs/>
          <w:color w:val="auto"/>
          <w:sz w:val="24"/>
          <w:szCs w:val="24"/>
        </w:rPr>
        <w:t>The district will begin utilizing the Disability of Developmental Delay in the 2024-25 school year.  The multi-disciplinary evaluation team will use multiple sources of data to determine that the student meets one of the following criteria:</w:t>
      </w:r>
    </w:p>
    <w:p w:rsidR="00932542" w:rsidRPr="00044BB9" w:rsidRDefault="00932542" w:rsidP="00932542">
      <w:pPr>
        <w:shd w:val="clear" w:color="auto" w:fill="FFFFFF"/>
        <w:spacing w:after="0" w:line="240" w:lineRule="auto"/>
        <w:ind w:left="360" w:hanging="360"/>
        <w:rPr>
          <w:rFonts w:asciiTheme="majorHAnsi" w:eastAsia="Times New Roman" w:hAnsiTheme="majorHAnsi" w:cs="Times New Roman"/>
          <w:iCs/>
          <w:color w:val="auto"/>
          <w:sz w:val="24"/>
          <w:szCs w:val="24"/>
        </w:rPr>
      </w:pPr>
      <w:r w:rsidRPr="00044BB9">
        <w:rPr>
          <w:rFonts w:asciiTheme="majorHAnsi" w:eastAsia="Times New Roman" w:hAnsiTheme="majorHAnsi" w:cs="Times New Roman"/>
          <w:iCs/>
          <w:color w:val="auto"/>
          <w:sz w:val="24"/>
          <w:szCs w:val="24"/>
        </w:rPr>
        <w:t xml:space="preserve">(A) performance on appropriate norm-referenced measures, including developmental measures, indicate that the student is at least 2 standard deviations below the mean or at the 2nd percentile of performance, when </w:t>
      </w:r>
      <w:proofErr w:type="gramStart"/>
      <w:r w:rsidRPr="00044BB9">
        <w:rPr>
          <w:rFonts w:asciiTheme="majorHAnsi" w:eastAsia="Times New Roman" w:hAnsiTheme="majorHAnsi" w:cs="Times New Roman"/>
          <w:iCs/>
          <w:color w:val="auto"/>
          <w:sz w:val="24"/>
          <w:szCs w:val="24"/>
        </w:rPr>
        <w:t>taking into account</w:t>
      </w:r>
      <w:proofErr w:type="gramEnd"/>
      <w:r w:rsidRPr="00044BB9">
        <w:rPr>
          <w:rFonts w:asciiTheme="majorHAnsi" w:eastAsia="Times New Roman" w:hAnsiTheme="majorHAnsi" w:cs="Times New Roman"/>
          <w:iCs/>
          <w:color w:val="auto"/>
          <w:sz w:val="24"/>
          <w:szCs w:val="24"/>
        </w:rPr>
        <w:t xml:space="preserve"> the standard error of measurement (SEM), in one area of development as listed in this paragraph, along with additional convergent evidence such as interviews and observation data that supports the delay in that area;</w:t>
      </w:r>
    </w:p>
    <w:p w:rsidR="00932542" w:rsidRPr="00044BB9" w:rsidRDefault="00932542" w:rsidP="00932542">
      <w:pPr>
        <w:shd w:val="clear" w:color="auto" w:fill="FFFFFF"/>
        <w:spacing w:after="0" w:line="240" w:lineRule="auto"/>
        <w:ind w:left="360" w:hanging="360"/>
        <w:rPr>
          <w:rFonts w:asciiTheme="majorHAnsi" w:eastAsia="Times New Roman" w:hAnsiTheme="majorHAnsi" w:cs="Times New Roman"/>
          <w:iCs/>
          <w:color w:val="auto"/>
          <w:sz w:val="24"/>
          <w:szCs w:val="24"/>
        </w:rPr>
      </w:pPr>
      <w:r w:rsidRPr="00044BB9">
        <w:rPr>
          <w:rFonts w:asciiTheme="majorHAnsi" w:eastAsia="Times New Roman" w:hAnsiTheme="majorHAnsi" w:cs="Times New Roman"/>
          <w:iCs/>
          <w:color w:val="auto"/>
          <w:sz w:val="24"/>
          <w:szCs w:val="24"/>
        </w:rPr>
        <w:t xml:space="preserve">(B) performance on appropriate norm-referenced measures, including developmental measures, indicate that the student is at least 1.5 standard deviations below the mean or at the 7th percentile of performance, when </w:t>
      </w:r>
      <w:proofErr w:type="gramStart"/>
      <w:r w:rsidRPr="00044BB9">
        <w:rPr>
          <w:rFonts w:asciiTheme="majorHAnsi" w:eastAsia="Times New Roman" w:hAnsiTheme="majorHAnsi" w:cs="Times New Roman"/>
          <w:iCs/>
          <w:color w:val="auto"/>
          <w:sz w:val="24"/>
          <w:szCs w:val="24"/>
        </w:rPr>
        <w:t>taking into account</w:t>
      </w:r>
      <w:proofErr w:type="gramEnd"/>
      <w:r w:rsidRPr="00044BB9">
        <w:rPr>
          <w:rFonts w:asciiTheme="majorHAnsi" w:eastAsia="Times New Roman" w:hAnsiTheme="majorHAnsi" w:cs="Times New Roman"/>
          <w:iCs/>
          <w:color w:val="auto"/>
          <w:sz w:val="24"/>
          <w:szCs w:val="24"/>
        </w:rPr>
        <w:t xml:space="preserve"> the SEM, in at least two areas of development as listed in this paragraph, along with additional convergent evidence such as interviews and observation data that supports the delays in those areas; or</w:t>
      </w:r>
    </w:p>
    <w:p w:rsidR="00932542" w:rsidRPr="00044BB9" w:rsidRDefault="00932542" w:rsidP="00932542">
      <w:pPr>
        <w:shd w:val="clear" w:color="auto" w:fill="FFFFFF"/>
        <w:spacing w:after="0" w:line="240" w:lineRule="auto"/>
        <w:ind w:left="360" w:hanging="360"/>
        <w:rPr>
          <w:rFonts w:asciiTheme="majorHAnsi" w:eastAsia="Times New Roman" w:hAnsiTheme="majorHAnsi" w:cs="Times New Roman"/>
          <w:iCs/>
          <w:color w:val="auto"/>
          <w:sz w:val="24"/>
          <w:szCs w:val="24"/>
        </w:rPr>
      </w:pPr>
      <w:r w:rsidRPr="00044BB9">
        <w:rPr>
          <w:rFonts w:asciiTheme="majorHAnsi" w:eastAsia="Times New Roman" w:hAnsiTheme="majorHAnsi" w:cs="Times New Roman"/>
          <w:iCs/>
          <w:color w:val="auto"/>
          <w:sz w:val="24"/>
          <w:szCs w:val="24"/>
        </w:rPr>
        <w:t>(C) a body of evidence from multiple direct and indirect sources, such as play-based assessments, information from the student's parent, interviews, observations, work samples, checklists, and other informal and formal measures of development, that clearly documents a history and pattern of atypical development that is significantly impeding the student's performance and progress across settings when compared to age-appropriate expectations and developmental milestones in one or more areas of development as listed in this paragraph.</w:t>
      </w:r>
    </w:p>
    <w:p w:rsidR="00495995" w:rsidRPr="004E7D5E" w:rsidRDefault="00A916CF" w:rsidP="00932542">
      <w:pPr>
        <w:spacing w:after="0" w:line="240" w:lineRule="auto"/>
        <w:rPr>
          <w:rFonts w:asciiTheme="majorHAnsi" w:eastAsia="Times New Roman" w:hAnsiTheme="majorHAnsi" w:cs="Times New Roman"/>
          <w:b/>
          <w:color w:val="000000"/>
          <w:sz w:val="24"/>
          <w:szCs w:val="24"/>
          <w:u w:val="single"/>
        </w:rPr>
      </w:pPr>
      <w:r w:rsidRPr="004E7D5E">
        <w:rPr>
          <w:rFonts w:asciiTheme="majorHAnsi" w:eastAsia="Times New Roman" w:hAnsiTheme="majorHAnsi" w:cs="Times New Roman"/>
          <w:b/>
          <w:color w:val="000000"/>
          <w:sz w:val="24"/>
          <w:szCs w:val="24"/>
          <w:u w:val="single"/>
        </w:rPr>
        <w:t>Orthopedic Impairment</w:t>
      </w:r>
    </w:p>
    <w:p w:rsidR="00344593" w:rsidRPr="004E7D5E" w:rsidRDefault="00344593" w:rsidP="00344593">
      <w:pPr>
        <w:spacing w:after="0" w:line="240" w:lineRule="auto"/>
        <w:rPr>
          <w:rFonts w:asciiTheme="majorHAnsi" w:hAnsiTheme="majorHAnsi" w:cs="Calibri"/>
          <w:b/>
          <w:bCs/>
          <w:color w:val="auto"/>
          <w:sz w:val="24"/>
          <w:szCs w:val="24"/>
          <w:u w:val="single"/>
        </w:rPr>
      </w:pPr>
      <w:r w:rsidRPr="004E7D5E">
        <w:rPr>
          <w:rFonts w:asciiTheme="majorHAnsi" w:hAnsiTheme="majorHAnsi"/>
          <w:iCs/>
          <w:color w:val="auto"/>
          <w:sz w:val="24"/>
          <w:szCs w:val="24"/>
          <w:shd w:val="clear" w:color="auto" w:fill="FFFFFF"/>
        </w:rPr>
        <w:t>A student with an orthopedic impairment must be diagnosed by a licensed medical doctor and the impairment must adversely affect a child’s educational performance. This includes impairments caused by a congenital anomaly, impairments caused by disease, and impairments from other causes such as; cerebral palsy, amputations, and fractures or burns that cause contractures.</w:t>
      </w:r>
    </w:p>
    <w:p w:rsidR="00344593" w:rsidRPr="004E7D5E" w:rsidRDefault="00344593" w:rsidP="00344593">
      <w:pPr>
        <w:spacing w:after="0" w:line="240" w:lineRule="auto"/>
        <w:rPr>
          <w:rFonts w:asciiTheme="majorHAnsi" w:hAnsiTheme="majorHAnsi" w:cs="Calibri"/>
          <w:b/>
          <w:bCs/>
          <w:color w:val="auto"/>
          <w:sz w:val="24"/>
          <w:szCs w:val="24"/>
          <w:u w:val="single"/>
        </w:rPr>
      </w:pPr>
      <w:r w:rsidRPr="004E7D5E">
        <w:rPr>
          <w:rFonts w:asciiTheme="majorHAnsi" w:hAnsiTheme="majorHAnsi" w:cs="Calibri"/>
          <w:iCs/>
          <w:color w:val="auto"/>
          <w:sz w:val="24"/>
          <w:szCs w:val="24"/>
          <w:shd w:val="clear" w:color="auto" w:fill="FFFFFF"/>
        </w:rPr>
        <w:t xml:space="preserve">The district assessment professional will work closely with the parent to obtain an eligibility document signed by the </w:t>
      </w:r>
      <w:r w:rsidRPr="004E7D5E">
        <w:rPr>
          <w:rFonts w:asciiTheme="majorHAnsi" w:hAnsiTheme="majorHAnsi" w:cs="Calibri"/>
          <w:color w:val="auto"/>
          <w:sz w:val="24"/>
          <w:szCs w:val="24"/>
        </w:rPr>
        <w:t>licensed physician</w:t>
      </w:r>
      <w:r w:rsidRPr="004E7D5E">
        <w:rPr>
          <w:rFonts w:asciiTheme="majorHAnsi" w:hAnsiTheme="majorHAnsi" w:cs="Calibri"/>
          <w:iCs/>
          <w:color w:val="auto"/>
          <w:sz w:val="24"/>
          <w:szCs w:val="24"/>
          <w:shd w:val="clear" w:color="auto" w:fill="FFFFFF"/>
        </w:rPr>
        <w:t xml:space="preserve">. A “Release of Confidential Information” form will be obtained from the parent and the eligibility form will be sent directly to the </w:t>
      </w:r>
      <w:r w:rsidRPr="004E7D5E">
        <w:rPr>
          <w:rFonts w:asciiTheme="majorHAnsi" w:hAnsiTheme="majorHAnsi" w:cs="Calibri"/>
          <w:color w:val="auto"/>
          <w:sz w:val="24"/>
          <w:szCs w:val="24"/>
        </w:rPr>
        <w:t>licensed physician</w:t>
      </w:r>
      <w:r w:rsidRPr="004E7D5E">
        <w:rPr>
          <w:rFonts w:asciiTheme="majorHAnsi" w:hAnsiTheme="majorHAnsi" w:cs="Calibri"/>
          <w:iCs/>
          <w:color w:val="auto"/>
          <w:sz w:val="24"/>
          <w:szCs w:val="24"/>
          <w:shd w:val="clear" w:color="auto" w:fill="FFFFFF"/>
        </w:rPr>
        <w:t xml:space="preserve"> by the district. If the child does not have a </w:t>
      </w:r>
      <w:r w:rsidRPr="004E7D5E">
        <w:rPr>
          <w:rFonts w:asciiTheme="majorHAnsi" w:hAnsiTheme="majorHAnsi" w:cs="Calibri"/>
          <w:color w:val="auto"/>
          <w:sz w:val="24"/>
          <w:szCs w:val="24"/>
        </w:rPr>
        <w:t>licensed physician</w:t>
      </w:r>
      <w:r w:rsidRPr="004E7D5E">
        <w:rPr>
          <w:rFonts w:asciiTheme="majorHAnsi" w:hAnsiTheme="majorHAnsi" w:cs="Calibri"/>
          <w:iCs/>
          <w:color w:val="auto"/>
          <w:sz w:val="24"/>
          <w:szCs w:val="24"/>
          <w:shd w:val="clear" w:color="auto" w:fill="FFFFFF"/>
        </w:rPr>
        <w:t>, the district assessment professional will follow the district procedures for obtaining contract services.</w:t>
      </w:r>
    </w:p>
    <w:p w:rsidR="00455A65" w:rsidRDefault="00455A65" w:rsidP="003F3436">
      <w:pPr>
        <w:spacing w:after="0" w:line="240" w:lineRule="auto"/>
        <w:rPr>
          <w:rFonts w:asciiTheme="majorHAnsi" w:eastAsia="Times New Roman" w:hAnsiTheme="majorHAnsi" w:cs="Times New Roman"/>
          <w:b/>
          <w:color w:val="000000"/>
          <w:sz w:val="24"/>
          <w:szCs w:val="24"/>
          <w:u w:val="single"/>
        </w:rPr>
      </w:pPr>
    </w:p>
    <w:p w:rsidR="00455A65" w:rsidRDefault="00455A65" w:rsidP="003F3436">
      <w:pPr>
        <w:spacing w:after="0" w:line="240" w:lineRule="auto"/>
        <w:rPr>
          <w:rFonts w:asciiTheme="majorHAnsi" w:eastAsia="Times New Roman" w:hAnsiTheme="majorHAnsi" w:cs="Times New Roman"/>
          <w:b/>
          <w:color w:val="000000"/>
          <w:sz w:val="24"/>
          <w:szCs w:val="24"/>
          <w:u w:val="single"/>
        </w:rPr>
      </w:pPr>
    </w:p>
    <w:p w:rsidR="00495995" w:rsidRPr="003F3436" w:rsidRDefault="00A916CF" w:rsidP="003F3436">
      <w:pPr>
        <w:spacing w:after="0" w:line="240" w:lineRule="auto"/>
        <w:rPr>
          <w:rFonts w:asciiTheme="majorHAnsi" w:eastAsia="Times New Roman" w:hAnsiTheme="majorHAnsi" w:cs="Times New Roman"/>
          <w:b/>
          <w:color w:val="000000"/>
          <w:sz w:val="24"/>
          <w:szCs w:val="24"/>
          <w:u w:val="single"/>
        </w:rPr>
      </w:pPr>
      <w:r w:rsidRPr="003F3436">
        <w:rPr>
          <w:rFonts w:asciiTheme="majorHAnsi" w:eastAsia="Times New Roman" w:hAnsiTheme="majorHAnsi" w:cs="Times New Roman"/>
          <w:b/>
          <w:color w:val="000000"/>
          <w:sz w:val="24"/>
          <w:szCs w:val="24"/>
          <w:u w:val="single"/>
        </w:rPr>
        <w:lastRenderedPageBreak/>
        <w:t>Other Health Impairment</w:t>
      </w:r>
    </w:p>
    <w:p w:rsidR="002325EC" w:rsidRPr="003F3436" w:rsidRDefault="005D19DC" w:rsidP="002325EC">
      <w:pPr>
        <w:spacing w:after="0" w:line="240" w:lineRule="auto"/>
        <w:rPr>
          <w:rFonts w:asciiTheme="majorHAnsi" w:hAnsiTheme="majorHAnsi"/>
          <w:i/>
          <w:iCs/>
          <w:color w:val="0000FF"/>
          <w:sz w:val="24"/>
          <w:szCs w:val="24"/>
          <w:shd w:val="clear" w:color="auto" w:fill="FFFFFF"/>
        </w:rPr>
      </w:pPr>
      <w:r w:rsidRPr="003F3436">
        <w:rPr>
          <w:rFonts w:asciiTheme="majorHAnsi" w:hAnsiTheme="majorHAnsi"/>
          <w:iCs/>
          <w:color w:val="auto"/>
          <w:sz w:val="24"/>
          <w:szCs w:val="24"/>
          <w:shd w:val="clear" w:color="auto" w:fill="FFFFFF"/>
        </w:rPr>
        <w:t xml:space="preserve">The disability of other health impairment is defined as having limited strength, vitality or alertness, including a heightened alertness to environmental stimuli, that results in limited alertness due to chronic or acute health problems such as asthma, attention deficit disorder or attention deficit hyperactivity disorder, diabetes, epilepsy, a heart condition, hemophilia lead poisoning, leukemia, nephritis, rheumatic fever, sickle cell anemia or Tourette’s Disorder. </w:t>
      </w:r>
      <w:r w:rsidR="002325EC" w:rsidRPr="003F3436">
        <w:rPr>
          <w:rFonts w:asciiTheme="majorHAnsi" w:hAnsiTheme="majorHAnsi"/>
          <w:color w:val="auto"/>
          <w:sz w:val="24"/>
          <w:szCs w:val="24"/>
        </w:rPr>
        <w:t xml:space="preserve">The student's medical </w:t>
      </w:r>
      <w:r w:rsidR="002325EC" w:rsidRPr="003F3436">
        <w:rPr>
          <w:rFonts w:asciiTheme="majorHAnsi" w:hAnsiTheme="majorHAnsi"/>
          <w:sz w:val="24"/>
          <w:szCs w:val="24"/>
        </w:rPr>
        <w:t>or health condition must negatively impact their educational performance, requiring specially designed instruction or related services to address their unique needs.</w:t>
      </w:r>
    </w:p>
    <w:p w:rsidR="002325EC" w:rsidRPr="003F3436" w:rsidRDefault="005D19DC" w:rsidP="002325EC">
      <w:pPr>
        <w:pBdr>
          <w:top w:val="nil"/>
          <w:left w:val="nil"/>
          <w:bottom w:val="nil"/>
          <w:right w:val="nil"/>
          <w:between w:val="nil"/>
        </w:pBdr>
        <w:spacing w:after="0" w:line="240" w:lineRule="auto"/>
        <w:rPr>
          <w:rFonts w:asciiTheme="majorHAnsi" w:hAnsiTheme="majorHAnsi" w:cs="Calibri"/>
          <w:iCs/>
          <w:color w:val="auto"/>
          <w:sz w:val="24"/>
          <w:szCs w:val="24"/>
          <w:shd w:val="clear" w:color="auto" w:fill="FFFFFF"/>
        </w:rPr>
      </w:pPr>
      <w:r w:rsidRPr="003F3436">
        <w:rPr>
          <w:rFonts w:asciiTheme="majorHAnsi" w:hAnsiTheme="majorHAnsi" w:cs="Calibri"/>
          <w:iCs/>
          <w:color w:val="auto"/>
          <w:sz w:val="24"/>
          <w:szCs w:val="24"/>
          <w:shd w:val="clear" w:color="auto" w:fill="FFFFFF"/>
        </w:rPr>
        <w:t>The district assessment professional will work closely with the parent to obtain an eligibility document signed by the listed health care provider (</w:t>
      </w:r>
      <w:r w:rsidRPr="003F3436">
        <w:rPr>
          <w:rFonts w:asciiTheme="majorHAnsi" w:eastAsia="Times New Roman" w:hAnsiTheme="majorHAnsi" w:cs="Times New Roman"/>
          <w:color w:val="000000"/>
          <w:sz w:val="24"/>
          <w:szCs w:val="24"/>
        </w:rPr>
        <w:t>licensed physician, a physician assistant, or an advanced practice registered nurse with authority delegated under Texas Occupations Code, Chapter 157).</w:t>
      </w:r>
      <w:r w:rsidRPr="003F3436">
        <w:rPr>
          <w:rFonts w:asciiTheme="majorHAnsi" w:hAnsiTheme="majorHAnsi" w:cs="Calibri"/>
          <w:iCs/>
          <w:color w:val="auto"/>
          <w:sz w:val="24"/>
          <w:szCs w:val="24"/>
          <w:shd w:val="clear" w:color="auto" w:fill="FFFFFF"/>
        </w:rPr>
        <w:t xml:space="preserve"> A “Release of Confidential Information” form will be obtained from the parent and the eligibility form will be sent directly to the listed health care provider by the district. If the child does not have a health care provider, the district assessment professional will follow the district procedures for obtaining contract services.</w:t>
      </w:r>
    </w:p>
    <w:p w:rsidR="002325EC" w:rsidRPr="003F3436" w:rsidRDefault="002325EC" w:rsidP="00201E04">
      <w:pPr>
        <w:pBdr>
          <w:top w:val="nil"/>
          <w:left w:val="nil"/>
          <w:bottom w:val="nil"/>
          <w:right w:val="nil"/>
          <w:between w:val="nil"/>
        </w:pBdr>
        <w:spacing w:after="0" w:line="240" w:lineRule="auto"/>
        <w:rPr>
          <w:rFonts w:asciiTheme="majorHAnsi" w:hAnsiTheme="majorHAnsi" w:cs="Calibri"/>
          <w:iCs/>
          <w:color w:val="auto"/>
          <w:sz w:val="24"/>
          <w:szCs w:val="24"/>
          <w:shd w:val="clear" w:color="auto" w:fill="FFFFFF"/>
        </w:rPr>
      </w:pPr>
      <w:r w:rsidRPr="003F3436">
        <w:rPr>
          <w:rFonts w:asciiTheme="majorHAnsi" w:hAnsiTheme="majorHAnsi"/>
          <w:color w:val="auto"/>
          <w:sz w:val="24"/>
          <w:szCs w:val="24"/>
        </w:rPr>
        <w:t xml:space="preserve">If a student is diagnosed with ADHD by a health care provide, </w:t>
      </w:r>
      <w:r w:rsidR="00455A65" w:rsidRPr="003F3436">
        <w:rPr>
          <w:rFonts w:asciiTheme="majorHAnsi" w:hAnsiTheme="majorHAnsi"/>
          <w:color w:val="auto"/>
          <w:sz w:val="24"/>
          <w:szCs w:val="24"/>
        </w:rPr>
        <w:t>Licensed Specialist in School Psychology/School Psychologist or other qualified personnel</w:t>
      </w:r>
      <w:r w:rsidRPr="003F3436">
        <w:rPr>
          <w:rFonts w:asciiTheme="majorHAnsi" w:hAnsiTheme="majorHAnsi"/>
          <w:color w:val="auto"/>
          <w:sz w:val="24"/>
          <w:szCs w:val="24"/>
        </w:rPr>
        <w:t xml:space="preserve"> will be included in the multidisciplinary team.</w:t>
      </w:r>
    </w:p>
    <w:p w:rsidR="00495995" w:rsidRPr="003F3436" w:rsidRDefault="00A916CF" w:rsidP="003F3436">
      <w:pPr>
        <w:spacing w:after="0" w:line="240" w:lineRule="auto"/>
        <w:rPr>
          <w:rFonts w:asciiTheme="majorHAnsi" w:eastAsia="Times New Roman" w:hAnsiTheme="majorHAnsi" w:cs="Times New Roman"/>
          <w:b/>
          <w:color w:val="000000"/>
          <w:sz w:val="24"/>
          <w:szCs w:val="24"/>
          <w:u w:val="single"/>
        </w:rPr>
      </w:pPr>
      <w:r w:rsidRPr="003F3436">
        <w:rPr>
          <w:rFonts w:asciiTheme="majorHAnsi" w:eastAsia="Times New Roman" w:hAnsiTheme="majorHAnsi" w:cs="Times New Roman"/>
          <w:b/>
          <w:color w:val="000000"/>
          <w:sz w:val="24"/>
          <w:szCs w:val="24"/>
          <w:u w:val="single"/>
        </w:rPr>
        <w:t>Specific Learning Disability</w:t>
      </w:r>
    </w:p>
    <w:p w:rsidR="00995E47" w:rsidRPr="003F3436" w:rsidRDefault="00995E47" w:rsidP="00995E47">
      <w:pPr>
        <w:pStyle w:val="NormalWeb"/>
        <w:shd w:val="clear" w:color="auto" w:fill="FFFFFF"/>
        <w:spacing w:before="0" w:beforeAutospacing="0" w:after="0" w:afterAutospacing="0"/>
        <w:rPr>
          <w:rFonts w:asciiTheme="majorHAnsi" w:hAnsiTheme="majorHAnsi"/>
          <w:iCs/>
        </w:rPr>
      </w:pPr>
      <w:r w:rsidRPr="003F3436">
        <w:rPr>
          <w:rFonts w:asciiTheme="majorHAnsi" w:hAnsiTheme="majorHAnsi"/>
          <w:iCs/>
          <w:u w:val="single"/>
        </w:rPr>
        <w:t>Assessment Guidelines for Specific Learning Disability</w:t>
      </w:r>
    </w:p>
    <w:p w:rsidR="00995E47" w:rsidRPr="003F3436" w:rsidRDefault="00995E47" w:rsidP="00995E47">
      <w:pPr>
        <w:pStyle w:val="NormalWeb"/>
        <w:shd w:val="clear" w:color="auto" w:fill="FFFFFF"/>
        <w:spacing w:before="0" w:beforeAutospacing="0" w:after="0" w:afterAutospacing="0"/>
        <w:rPr>
          <w:rFonts w:asciiTheme="majorHAnsi" w:hAnsiTheme="majorHAnsi"/>
          <w:iCs/>
        </w:rPr>
      </w:pPr>
      <w:r w:rsidRPr="003F3436">
        <w:rPr>
          <w:rFonts w:asciiTheme="majorHAnsi" w:hAnsiTheme="majorHAnsi"/>
          <w:iCs/>
        </w:rPr>
        <w:t>A specific learning disability means a disorder in one or more of the basic psychological processes involved in understanding or using language, spoken or written, that may manifest itself in the inability to listen, think, speak, read, write, spell, or to do mathematical calculations. This includes conditions such as perceptual disabilities, brain injury, minimal brain dysfunction, dyslexia and developmental aphasia. The existence of a specific learning disability is determined by evidence of:</w:t>
      </w:r>
    </w:p>
    <w:p w:rsidR="00995E47" w:rsidRPr="003F3436" w:rsidRDefault="00995E47" w:rsidP="00995E47">
      <w:pPr>
        <w:pStyle w:val="NormalWeb"/>
        <w:numPr>
          <w:ilvl w:val="0"/>
          <w:numId w:val="19"/>
        </w:numPr>
        <w:shd w:val="clear" w:color="auto" w:fill="FFFFFF"/>
        <w:spacing w:before="0" w:beforeAutospacing="0" w:after="0" w:afterAutospacing="0"/>
        <w:ind w:left="270"/>
        <w:rPr>
          <w:rFonts w:asciiTheme="majorHAnsi" w:hAnsiTheme="majorHAnsi"/>
          <w:iCs/>
        </w:rPr>
      </w:pPr>
      <w:r w:rsidRPr="003F3436">
        <w:rPr>
          <w:rFonts w:asciiTheme="majorHAnsi" w:hAnsiTheme="majorHAnsi"/>
          <w:iCs/>
        </w:rPr>
        <w:t>Inadequate achievement for the child’s age or the inability of the child to meet state-approved grade-level standards in one or more of the areas of; oral expression, listening comprehension, written expression, basic reading skill, reading fluency skills, reading comprehension, mathematics calculation or mathematics problem solving; and</w:t>
      </w:r>
    </w:p>
    <w:p w:rsidR="00995E47" w:rsidRPr="003F3436" w:rsidRDefault="00995E47" w:rsidP="00995E47">
      <w:pPr>
        <w:pStyle w:val="NormalWeb"/>
        <w:numPr>
          <w:ilvl w:val="0"/>
          <w:numId w:val="19"/>
        </w:numPr>
        <w:shd w:val="clear" w:color="auto" w:fill="FFFFFF"/>
        <w:spacing w:before="0" w:beforeAutospacing="0" w:after="0" w:afterAutospacing="0"/>
        <w:ind w:left="270"/>
        <w:rPr>
          <w:rFonts w:asciiTheme="majorHAnsi" w:hAnsiTheme="majorHAnsi"/>
          <w:iCs/>
        </w:rPr>
      </w:pPr>
      <w:r w:rsidRPr="003F3436">
        <w:rPr>
          <w:rFonts w:asciiTheme="majorHAnsi" w:hAnsiTheme="majorHAnsi"/>
          <w:iCs/>
        </w:rPr>
        <w:t>The child does not make sufficient progress to meet age or state-approved grade-level standards in one or more of the above areas when using a process based on the child’s response to scientific research-based intervention; or</w:t>
      </w:r>
    </w:p>
    <w:p w:rsidR="00995E47" w:rsidRPr="003F3436" w:rsidRDefault="00995E47" w:rsidP="00995E47">
      <w:pPr>
        <w:pStyle w:val="NormalWeb"/>
        <w:numPr>
          <w:ilvl w:val="0"/>
          <w:numId w:val="19"/>
        </w:numPr>
        <w:shd w:val="clear" w:color="auto" w:fill="FFFFFF"/>
        <w:spacing w:before="0" w:beforeAutospacing="0" w:after="0" w:afterAutospacing="0"/>
        <w:ind w:left="270"/>
        <w:rPr>
          <w:rFonts w:asciiTheme="majorHAnsi" w:hAnsiTheme="majorHAnsi"/>
          <w:iCs/>
        </w:rPr>
      </w:pPr>
      <w:r w:rsidRPr="003F3436">
        <w:rPr>
          <w:rFonts w:asciiTheme="majorHAnsi" w:hAnsiTheme="majorHAnsi"/>
          <w:iCs/>
        </w:rPr>
        <w:t>The child exhibits a pattern of strengths and weaknesses in performance achievement, or both, relative to age, state approved grade level standards, or intellectual development that is determined by the group to be relevant to the identification of a specific learning disability, using appropriate assessments; and</w:t>
      </w:r>
    </w:p>
    <w:p w:rsidR="00995E47" w:rsidRPr="003F3436" w:rsidRDefault="00995E47" w:rsidP="00995E47">
      <w:pPr>
        <w:pStyle w:val="NormalWeb"/>
        <w:numPr>
          <w:ilvl w:val="0"/>
          <w:numId w:val="19"/>
        </w:numPr>
        <w:shd w:val="clear" w:color="auto" w:fill="FFFFFF"/>
        <w:spacing w:before="0" w:beforeAutospacing="0" w:after="0" w:afterAutospacing="0"/>
        <w:ind w:left="270"/>
        <w:rPr>
          <w:rFonts w:asciiTheme="majorHAnsi" w:hAnsiTheme="majorHAnsi"/>
          <w:iCs/>
        </w:rPr>
      </w:pPr>
      <w:r w:rsidRPr="003F3436">
        <w:rPr>
          <w:rFonts w:asciiTheme="majorHAnsi" w:hAnsiTheme="majorHAnsi"/>
          <w:iCs/>
        </w:rPr>
        <w:lastRenderedPageBreak/>
        <w:t>The evaluation team determines that the inadequate achievement is not primarily the result of a disability in hearing, vision, motor abilities, an intellectual disability, an emotional disturbance, cultural factors, limited English proficiency, or environmental or economic disadvantages.</w:t>
      </w:r>
    </w:p>
    <w:p w:rsidR="00995E47" w:rsidRPr="003F3436" w:rsidRDefault="00995E47" w:rsidP="00995E47">
      <w:pPr>
        <w:pStyle w:val="NormalWeb"/>
        <w:numPr>
          <w:ilvl w:val="0"/>
          <w:numId w:val="19"/>
        </w:numPr>
        <w:shd w:val="clear" w:color="auto" w:fill="FFFFFF"/>
        <w:spacing w:before="0" w:beforeAutospacing="0" w:after="0" w:afterAutospacing="0"/>
        <w:ind w:left="270"/>
        <w:rPr>
          <w:rFonts w:asciiTheme="majorHAnsi" w:hAnsiTheme="majorHAnsi"/>
          <w:iCs/>
        </w:rPr>
      </w:pPr>
      <w:r w:rsidRPr="003F3436">
        <w:rPr>
          <w:rFonts w:asciiTheme="majorHAnsi" w:hAnsiTheme="majorHAnsi"/>
          <w:iCs/>
        </w:rPr>
        <w:t>The performance of the child is observed in the child’s learning environment, including the general education classroom setting by an individual as identified in §89.1040(D).</w:t>
      </w:r>
    </w:p>
    <w:p w:rsidR="00995E47" w:rsidRPr="003F3436" w:rsidRDefault="00995E47" w:rsidP="00995E47">
      <w:pPr>
        <w:pStyle w:val="NormalWeb"/>
        <w:numPr>
          <w:ilvl w:val="0"/>
          <w:numId w:val="19"/>
        </w:numPr>
        <w:shd w:val="clear" w:color="auto" w:fill="FFFFFF"/>
        <w:spacing w:before="0" w:beforeAutospacing="0" w:after="0" w:afterAutospacing="0"/>
        <w:ind w:left="270"/>
        <w:rPr>
          <w:rFonts w:asciiTheme="majorHAnsi" w:hAnsiTheme="majorHAnsi"/>
          <w:iCs/>
        </w:rPr>
      </w:pPr>
      <w:r w:rsidRPr="003F3436">
        <w:rPr>
          <w:rFonts w:asciiTheme="majorHAnsi" w:hAnsiTheme="majorHAnsi"/>
          <w:iCs/>
        </w:rPr>
        <w:t>The evaluation team that completes the assessment for a student suspected of having a specific learning disability must be made by the student’s parents and a team of qualified professionals that must include at least one licensed specialist in school psychology, an educational diagnostician, a speech-language pathologist or a remedial reading teacher and the student’s classroom teacher as defined in §89.1040(E)</w:t>
      </w:r>
    </w:p>
    <w:p w:rsidR="00995E47" w:rsidRPr="003F3436" w:rsidRDefault="00995E47" w:rsidP="00995E47">
      <w:pPr>
        <w:pStyle w:val="NormalWeb"/>
        <w:shd w:val="clear" w:color="auto" w:fill="FFFFFF"/>
        <w:spacing w:before="0" w:beforeAutospacing="0" w:after="0" w:afterAutospacing="0"/>
        <w:ind w:left="270"/>
        <w:rPr>
          <w:rFonts w:asciiTheme="majorHAnsi" w:hAnsiTheme="majorHAnsi"/>
          <w:iCs/>
        </w:rPr>
      </w:pPr>
      <w:r w:rsidRPr="003F3436">
        <w:rPr>
          <w:rFonts w:asciiTheme="majorHAnsi" w:hAnsiTheme="majorHAnsi"/>
          <w:iCs/>
        </w:rPr>
        <w:t>The evaluation team must include data that prior to the referral for an FIE the child was provided appropriate instruction in a regular education setting delivered by qualified personnel and that parents had been provided documentation of repeated assessments of the child’s achievement that occurred at reasonable intervals and reflected formal assessment of the student’s educational progress.</w:t>
      </w:r>
    </w:p>
    <w:p w:rsidR="00995E47" w:rsidRPr="003F3436" w:rsidRDefault="00995E47" w:rsidP="00995E47">
      <w:pPr>
        <w:pStyle w:val="NormalWeb"/>
        <w:shd w:val="clear" w:color="auto" w:fill="FFFFFF"/>
        <w:spacing w:before="0" w:beforeAutospacing="0" w:after="0" w:afterAutospacing="0"/>
        <w:rPr>
          <w:rFonts w:asciiTheme="majorHAnsi" w:hAnsiTheme="majorHAnsi" w:cs="Calibri"/>
          <w:iCs/>
        </w:rPr>
      </w:pPr>
      <w:r w:rsidRPr="003F3436">
        <w:rPr>
          <w:rFonts w:asciiTheme="majorHAnsi" w:hAnsiTheme="majorHAnsi" w:cs="Calibri"/>
          <w:iCs/>
        </w:rPr>
        <w:t>Special education referrals (reviews of educational need) MUST be discussed with local campus administration. Training is provided yearly to support a thorough understanding of the federal and state requirements prior to referral for special education evaluation.</w:t>
      </w:r>
    </w:p>
    <w:p w:rsidR="00995E47" w:rsidRPr="003F3436" w:rsidRDefault="00995E47" w:rsidP="00995E47">
      <w:pPr>
        <w:pStyle w:val="NormalWeb"/>
        <w:shd w:val="clear" w:color="auto" w:fill="FFFFFF"/>
        <w:spacing w:before="0" w:beforeAutospacing="0" w:after="0" w:afterAutospacing="0"/>
        <w:rPr>
          <w:rFonts w:asciiTheme="majorHAnsi" w:hAnsiTheme="majorHAnsi" w:cs="Calibri"/>
          <w:iCs/>
        </w:rPr>
      </w:pPr>
      <w:r w:rsidRPr="003F3436">
        <w:rPr>
          <w:rFonts w:asciiTheme="majorHAnsi" w:hAnsiTheme="majorHAnsi" w:cs="Calibri"/>
          <w:iCs/>
        </w:rPr>
        <w:t xml:space="preserve">Our local district guidelines are to review data gathered by the </w:t>
      </w:r>
      <w:proofErr w:type="spellStart"/>
      <w:r w:rsidRPr="003F3436">
        <w:rPr>
          <w:rFonts w:asciiTheme="majorHAnsi" w:hAnsiTheme="majorHAnsi" w:cs="Calibri"/>
          <w:iCs/>
        </w:rPr>
        <w:t>RtI</w:t>
      </w:r>
      <w:proofErr w:type="spellEnd"/>
      <w:r w:rsidRPr="003F3436">
        <w:rPr>
          <w:rFonts w:asciiTheme="majorHAnsi" w:hAnsiTheme="majorHAnsi" w:cs="Calibri"/>
          <w:iCs/>
        </w:rPr>
        <w:t xml:space="preserve"> Committee, however, a determination of a learning disability will not be through the use of intervention data alone. Additional evaluation data will also be used.</w:t>
      </w:r>
    </w:p>
    <w:p w:rsidR="00995E47" w:rsidRPr="003F3436" w:rsidRDefault="00995E47" w:rsidP="00995E47">
      <w:pPr>
        <w:pStyle w:val="NormalWeb"/>
        <w:shd w:val="clear" w:color="auto" w:fill="FFFFFF"/>
        <w:spacing w:before="0" w:beforeAutospacing="0" w:after="0" w:afterAutospacing="0"/>
        <w:rPr>
          <w:rFonts w:asciiTheme="majorHAnsi" w:hAnsiTheme="majorHAnsi" w:cs="Calibri"/>
          <w:iCs/>
        </w:rPr>
      </w:pPr>
      <w:r w:rsidRPr="003F3436">
        <w:rPr>
          <w:rFonts w:asciiTheme="majorHAnsi" w:hAnsiTheme="majorHAnsi" w:cs="Calibri"/>
          <w:iCs/>
        </w:rPr>
        <w:t xml:space="preserve">The RCSS will provide a specific checklist / forms which will incorporate all of the Federal and State data elements required for the comprehensive review of each student in the determination of specific learning disability. This will assist the </w:t>
      </w:r>
      <w:proofErr w:type="spellStart"/>
      <w:r w:rsidRPr="003F3436">
        <w:rPr>
          <w:rFonts w:asciiTheme="majorHAnsi" w:hAnsiTheme="majorHAnsi" w:cs="Calibri"/>
          <w:iCs/>
        </w:rPr>
        <w:t>RtI</w:t>
      </w:r>
      <w:proofErr w:type="spellEnd"/>
      <w:r w:rsidRPr="003F3436">
        <w:rPr>
          <w:rFonts w:asciiTheme="majorHAnsi" w:hAnsiTheme="majorHAnsi" w:cs="Calibri"/>
          <w:iCs/>
        </w:rPr>
        <w:t xml:space="preserve"> Committee to document appropriately prior to referral for evaluation of a student suspected of having a learning disability.</w:t>
      </w:r>
    </w:p>
    <w:p w:rsidR="00995E47" w:rsidRPr="00DA760D" w:rsidRDefault="00995E47" w:rsidP="00995E47">
      <w:pPr>
        <w:shd w:val="clear" w:color="auto" w:fill="FFFFFF"/>
        <w:spacing w:after="0" w:line="240" w:lineRule="auto"/>
        <w:rPr>
          <w:rFonts w:asciiTheme="majorHAnsi" w:hAnsiTheme="majorHAnsi" w:cs="Calibri"/>
          <w:iCs/>
          <w:color w:val="auto"/>
          <w:sz w:val="24"/>
          <w:szCs w:val="24"/>
        </w:rPr>
      </w:pPr>
      <w:r w:rsidRPr="00DA760D">
        <w:rPr>
          <w:rFonts w:asciiTheme="majorHAnsi" w:hAnsiTheme="majorHAnsi" w:cs="Calibri"/>
          <w:iCs/>
          <w:color w:val="auto"/>
          <w:sz w:val="24"/>
          <w:szCs w:val="24"/>
        </w:rPr>
        <w:t xml:space="preserve">Dyslexia and related disorders meet the definition of a specific learning disability under the Individuals with Disabilities Education Act (20 U.S.C. Section 1401(30)).  </w:t>
      </w:r>
    </w:p>
    <w:p w:rsidR="00995E47" w:rsidRPr="00DA760D" w:rsidRDefault="00995E47" w:rsidP="00995E47">
      <w:pPr>
        <w:shd w:val="clear" w:color="auto" w:fill="FFFFFF"/>
        <w:spacing w:after="0" w:line="240" w:lineRule="auto"/>
        <w:rPr>
          <w:rFonts w:asciiTheme="majorHAnsi" w:hAnsiTheme="majorHAnsi" w:cs="Calibri"/>
          <w:iCs/>
          <w:color w:val="auto"/>
          <w:sz w:val="24"/>
          <w:szCs w:val="24"/>
        </w:rPr>
      </w:pPr>
      <w:r w:rsidRPr="00DA760D">
        <w:rPr>
          <w:rFonts w:asciiTheme="majorHAnsi" w:hAnsiTheme="majorHAnsi" w:cs="Calibri"/>
          <w:iCs/>
          <w:color w:val="auto"/>
          <w:sz w:val="24"/>
          <w:szCs w:val="24"/>
        </w:rPr>
        <w:t>The full initial and individual evaluation for special education services will adhere to all the requirements for referral and evaluation as outlined in state and federal regulations and any additional guidelines for dyslexia evaluation that are required by the current Dyslexia Handbook published by TEA. This includes the requirement to evaluate in all areas of suspected disability. As required by state and federal regulations, the Admission Review and Dismissal (ARD/IEP) Committee will meet to determine eligibility for special education and related services and will also be responsible for developing the IEP for the student.</w:t>
      </w:r>
    </w:p>
    <w:p w:rsidR="00173BBB" w:rsidRPr="00DA760D" w:rsidRDefault="00173BBB" w:rsidP="00995E47">
      <w:pPr>
        <w:shd w:val="clear" w:color="auto" w:fill="FFFFFF"/>
        <w:spacing w:after="0" w:line="240" w:lineRule="auto"/>
        <w:rPr>
          <w:rFonts w:asciiTheme="majorHAnsi" w:hAnsiTheme="majorHAnsi" w:cs="Calibri"/>
          <w:iCs/>
          <w:color w:val="auto"/>
          <w:sz w:val="24"/>
          <w:szCs w:val="24"/>
        </w:rPr>
      </w:pPr>
      <w:r w:rsidRPr="00DA760D">
        <w:rPr>
          <w:rFonts w:asciiTheme="majorHAnsi" w:hAnsiTheme="majorHAnsi" w:cs="Arial"/>
          <w:color w:val="auto"/>
          <w:sz w:val="24"/>
          <w:szCs w:val="24"/>
          <w:shd w:val="clear" w:color="auto" w:fill="FFFFFF"/>
        </w:rPr>
        <w:lastRenderedPageBreak/>
        <w:t>Evaluation personnel are trained to identify dyslexia and dysgraphia through comprehensive assessments that include a review of the student's educational history, family history, observations of their reading and writing abilities, and standardized tests specifically designed to measure different aspects of language processing, including phonological awareness, decoding skills, and handwriting mechanics; if a student demonstrates significant difficulties in these areas, the evaluator will use the terms "dyslexia" or "dysgraphia" in their evaluation reports and the student's IEP to accurately reflect their disability and guide appropriate interventions.</w:t>
      </w:r>
    </w:p>
    <w:p w:rsidR="00995E47" w:rsidRPr="00DA760D" w:rsidRDefault="00995E47" w:rsidP="00995E47">
      <w:pPr>
        <w:shd w:val="clear" w:color="auto" w:fill="FFFFFF"/>
        <w:spacing w:after="0" w:line="240" w:lineRule="auto"/>
        <w:rPr>
          <w:rFonts w:asciiTheme="majorHAnsi" w:hAnsiTheme="majorHAnsi" w:cs="Calibri"/>
          <w:iCs/>
          <w:color w:val="auto"/>
          <w:sz w:val="24"/>
          <w:szCs w:val="24"/>
        </w:rPr>
      </w:pPr>
      <w:r w:rsidRPr="00DA760D">
        <w:rPr>
          <w:rFonts w:asciiTheme="majorHAnsi" w:hAnsiTheme="majorHAnsi" w:cs="Calibri"/>
          <w:iCs/>
          <w:color w:val="auto"/>
          <w:sz w:val="24"/>
          <w:szCs w:val="24"/>
        </w:rPr>
        <w:t>The multidisciplinary evaluation team and any subsequent team that convenes to determine a student’s eligibility for special education and related services must include at least one member with specific knowledge regarding the process of reading, dyslexia and related disorders and be knowledgeable in the area of dyslexia instruction.  This member must sign a document describing their participation in the evaluation and development of the Individualized Education Program for the student. This member must:</w:t>
      </w:r>
    </w:p>
    <w:p w:rsidR="00995E47" w:rsidRPr="00DA760D" w:rsidRDefault="00995E47" w:rsidP="00995E47">
      <w:pPr>
        <w:pStyle w:val="ListParagraph1"/>
        <w:numPr>
          <w:ilvl w:val="0"/>
          <w:numId w:val="20"/>
        </w:numPr>
        <w:shd w:val="clear" w:color="auto" w:fill="FFFFFF"/>
        <w:rPr>
          <w:rFonts w:asciiTheme="majorHAnsi" w:hAnsiTheme="majorHAnsi" w:cs="Calibri"/>
          <w:iCs/>
        </w:rPr>
      </w:pPr>
      <w:r w:rsidRPr="00DA760D">
        <w:rPr>
          <w:rFonts w:asciiTheme="majorHAnsi" w:hAnsiTheme="majorHAnsi" w:cs="Calibri"/>
        </w:rPr>
        <w:t xml:space="preserve">Be a </w:t>
      </w:r>
      <w:proofErr w:type="gramStart"/>
      <w:r w:rsidRPr="00DA760D">
        <w:rPr>
          <w:rFonts w:asciiTheme="majorHAnsi" w:hAnsiTheme="majorHAnsi" w:cs="Calibri"/>
        </w:rPr>
        <w:t>licensed dyslexia</w:t>
      </w:r>
      <w:proofErr w:type="gramEnd"/>
      <w:r w:rsidRPr="00DA760D">
        <w:rPr>
          <w:rFonts w:asciiTheme="majorHAnsi" w:hAnsiTheme="majorHAnsi" w:cs="Calibri"/>
        </w:rPr>
        <w:t xml:space="preserve"> therapist (LDT); </w:t>
      </w:r>
    </w:p>
    <w:p w:rsidR="00995E47" w:rsidRPr="00DA760D" w:rsidRDefault="00995E47" w:rsidP="00995E47">
      <w:pPr>
        <w:pStyle w:val="ListParagraph1"/>
        <w:numPr>
          <w:ilvl w:val="0"/>
          <w:numId w:val="20"/>
        </w:numPr>
        <w:shd w:val="clear" w:color="auto" w:fill="FFFFFF"/>
        <w:rPr>
          <w:rFonts w:asciiTheme="majorHAnsi" w:hAnsiTheme="majorHAnsi" w:cs="Calibri"/>
          <w:iCs/>
        </w:rPr>
      </w:pPr>
      <w:r w:rsidRPr="00DA760D">
        <w:rPr>
          <w:rFonts w:asciiTheme="majorHAnsi" w:hAnsiTheme="majorHAnsi" w:cs="Calibri"/>
        </w:rPr>
        <w:t xml:space="preserve">Be someone who has received training or certification from: </w:t>
      </w:r>
    </w:p>
    <w:p w:rsidR="00995E47" w:rsidRPr="00DA760D" w:rsidRDefault="00995E47" w:rsidP="00995E47">
      <w:pPr>
        <w:pStyle w:val="ListParagraph1"/>
        <w:numPr>
          <w:ilvl w:val="0"/>
          <w:numId w:val="21"/>
        </w:numPr>
        <w:shd w:val="clear" w:color="auto" w:fill="FFFFFF"/>
        <w:rPr>
          <w:rFonts w:asciiTheme="majorHAnsi" w:hAnsiTheme="majorHAnsi" w:cs="Calibri"/>
          <w:iCs/>
        </w:rPr>
      </w:pPr>
      <w:r w:rsidRPr="00DA760D">
        <w:rPr>
          <w:rFonts w:asciiTheme="majorHAnsi" w:hAnsiTheme="majorHAnsi" w:cs="Calibri"/>
        </w:rPr>
        <w:t xml:space="preserve">The Academic Language Therapy Association (ALTA); </w:t>
      </w:r>
    </w:p>
    <w:p w:rsidR="00995E47" w:rsidRPr="00DA760D" w:rsidRDefault="00995E47" w:rsidP="00995E47">
      <w:pPr>
        <w:pStyle w:val="ListParagraph1"/>
        <w:numPr>
          <w:ilvl w:val="0"/>
          <w:numId w:val="21"/>
        </w:numPr>
        <w:shd w:val="clear" w:color="auto" w:fill="FFFFFF"/>
        <w:rPr>
          <w:rFonts w:asciiTheme="majorHAnsi" w:hAnsiTheme="majorHAnsi" w:cs="Calibri"/>
          <w:iCs/>
        </w:rPr>
      </w:pPr>
      <w:r w:rsidRPr="00DA760D">
        <w:rPr>
          <w:rFonts w:asciiTheme="majorHAnsi" w:hAnsiTheme="majorHAnsi" w:cs="Calibri"/>
        </w:rPr>
        <w:t xml:space="preserve">International Dyslexia Association (IDA); </w:t>
      </w:r>
    </w:p>
    <w:p w:rsidR="00995E47" w:rsidRPr="00DA760D" w:rsidRDefault="00995E47" w:rsidP="00995E47">
      <w:pPr>
        <w:pStyle w:val="ListParagraph1"/>
        <w:numPr>
          <w:ilvl w:val="0"/>
          <w:numId w:val="21"/>
        </w:numPr>
        <w:shd w:val="clear" w:color="auto" w:fill="FFFFFF"/>
        <w:rPr>
          <w:rFonts w:asciiTheme="majorHAnsi" w:hAnsiTheme="majorHAnsi" w:cs="Calibri"/>
          <w:iCs/>
        </w:rPr>
      </w:pPr>
      <w:r w:rsidRPr="00DA760D">
        <w:rPr>
          <w:rFonts w:asciiTheme="majorHAnsi" w:hAnsiTheme="majorHAnsi" w:cs="Calibri"/>
        </w:rPr>
        <w:t xml:space="preserve">Orton </w:t>
      </w:r>
      <w:proofErr w:type="spellStart"/>
      <w:r w:rsidRPr="00DA760D">
        <w:rPr>
          <w:rFonts w:asciiTheme="majorHAnsi" w:hAnsiTheme="majorHAnsi" w:cs="Calibri"/>
        </w:rPr>
        <w:t>Gillingham</w:t>
      </w:r>
      <w:proofErr w:type="spellEnd"/>
      <w:r w:rsidRPr="00DA760D">
        <w:rPr>
          <w:rFonts w:asciiTheme="majorHAnsi" w:hAnsiTheme="majorHAnsi" w:cs="Calibri"/>
        </w:rPr>
        <w:t xml:space="preserve"> Academy; </w:t>
      </w:r>
    </w:p>
    <w:p w:rsidR="00995E47" w:rsidRPr="00DA760D" w:rsidRDefault="00995E47" w:rsidP="00995E47">
      <w:pPr>
        <w:pStyle w:val="ListParagraph1"/>
        <w:numPr>
          <w:ilvl w:val="0"/>
          <w:numId w:val="21"/>
        </w:numPr>
        <w:shd w:val="clear" w:color="auto" w:fill="FFFFFF"/>
        <w:rPr>
          <w:rFonts w:asciiTheme="majorHAnsi" w:hAnsiTheme="majorHAnsi" w:cs="Calibri"/>
          <w:iCs/>
        </w:rPr>
      </w:pPr>
      <w:r w:rsidRPr="00DA760D">
        <w:rPr>
          <w:rFonts w:asciiTheme="majorHAnsi" w:hAnsiTheme="majorHAnsi" w:cs="Calibri"/>
        </w:rPr>
        <w:t xml:space="preserve">Wilson Language Training; or </w:t>
      </w:r>
    </w:p>
    <w:p w:rsidR="00995E47" w:rsidRPr="00DA760D" w:rsidRDefault="00995E47" w:rsidP="00995E47">
      <w:pPr>
        <w:pStyle w:val="ListParagraph1"/>
        <w:numPr>
          <w:ilvl w:val="0"/>
          <w:numId w:val="20"/>
        </w:numPr>
        <w:shd w:val="clear" w:color="auto" w:fill="FFFFFF"/>
        <w:rPr>
          <w:rFonts w:asciiTheme="majorHAnsi" w:hAnsiTheme="majorHAnsi" w:cs="Calibri"/>
        </w:rPr>
      </w:pPr>
      <w:r w:rsidRPr="00DA760D">
        <w:rPr>
          <w:rFonts w:asciiTheme="majorHAnsi" w:hAnsiTheme="majorHAnsi" w:cs="Calibri"/>
        </w:rPr>
        <w:t xml:space="preserve">Be someone who has received training through an International Multisensory Structured Language Education Council (IMSLEC) - accredited training center at the teaching or therapy level; </w:t>
      </w:r>
    </w:p>
    <w:p w:rsidR="00995E47" w:rsidRPr="00DA760D" w:rsidRDefault="00995E47" w:rsidP="00995E47">
      <w:pPr>
        <w:pStyle w:val="ListParagraph1"/>
        <w:shd w:val="clear" w:color="auto" w:fill="FFFFFF"/>
        <w:ind w:left="0"/>
        <w:rPr>
          <w:rFonts w:asciiTheme="majorHAnsi" w:hAnsiTheme="majorHAnsi" w:cs="Calibri"/>
        </w:rPr>
      </w:pPr>
      <w:r w:rsidRPr="00DA760D">
        <w:rPr>
          <w:rFonts w:asciiTheme="majorHAnsi" w:hAnsiTheme="majorHAnsi" w:cs="Calibri"/>
        </w:rPr>
        <w:t xml:space="preserve">Only if the individuals who possess the credentials above are not available may another individual serve in this role. To serve in this role when those above are not available, the individual, within one calendar year of being designated, must: </w:t>
      </w:r>
    </w:p>
    <w:p w:rsidR="00995E47" w:rsidRPr="00DA760D" w:rsidRDefault="00995E47" w:rsidP="00995E47">
      <w:pPr>
        <w:pStyle w:val="ListParagraph1"/>
        <w:shd w:val="clear" w:color="auto" w:fill="FFFFFF"/>
        <w:ind w:left="0"/>
        <w:rPr>
          <w:rFonts w:asciiTheme="majorHAnsi" w:hAnsiTheme="majorHAnsi" w:cs="Calibri"/>
          <w:iCs/>
        </w:rPr>
      </w:pPr>
      <w:r w:rsidRPr="00DA760D">
        <w:rPr>
          <w:rFonts w:asciiTheme="majorHAnsi" w:hAnsiTheme="majorHAnsi" w:cs="Calibri"/>
        </w:rPr>
        <w:t>• Register and complete the Texas Dyslexia Academies (TDAs)</w:t>
      </w:r>
    </w:p>
    <w:p w:rsidR="00995E47" w:rsidRPr="00DA760D" w:rsidRDefault="00995E47" w:rsidP="00995E47">
      <w:pPr>
        <w:pStyle w:val="ListParagraph1"/>
        <w:shd w:val="clear" w:color="auto" w:fill="FFFFFF"/>
        <w:ind w:left="0"/>
        <w:rPr>
          <w:rFonts w:asciiTheme="majorHAnsi" w:hAnsiTheme="majorHAnsi" w:cs="Calibri"/>
        </w:rPr>
      </w:pPr>
      <w:r w:rsidRPr="00DA760D">
        <w:rPr>
          <w:rFonts w:asciiTheme="majorHAnsi" w:hAnsiTheme="majorHAnsi" w:cs="Calibri"/>
        </w:rPr>
        <w:t xml:space="preserve">• Register and complete the TEA’s Guidance for the Comprehensive Evaluation of an SLD; and </w:t>
      </w:r>
    </w:p>
    <w:p w:rsidR="00995E47" w:rsidRPr="00DA760D" w:rsidRDefault="00995E47" w:rsidP="00995E47">
      <w:pPr>
        <w:pStyle w:val="ListParagraph1"/>
        <w:shd w:val="clear" w:color="auto" w:fill="FFFFFF"/>
        <w:ind w:left="0"/>
        <w:rPr>
          <w:rFonts w:asciiTheme="majorHAnsi" w:hAnsiTheme="majorHAnsi" w:cs="Calibri"/>
          <w:iCs/>
        </w:rPr>
      </w:pPr>
      <w:r w:rsidRPr="00DA760D">
        <w:rPr>
          <w:rFonts w:asciiTheme="majorHAnsi" w:hAnsiTheme="majorHAnsi" w:cs="Calibri"/>
        </w:rPr>
        <w:t>• Document that the individual has training in current research and evidence-based assessments that are used to identify the most common characteristics of dyslexia</w:t>
      </w:r>
      <w:r w:rsidRPr="00DA760D">
        <w:rPr>
          <w:rFonts w:asciiTheme="majorHAnsi" w:hAnsiTheme="majorHAnsi" w:cs="Calibri"/>
          <w:iCs/>
        </w:rPr>
        <w:t xml:space="preserve"> </w:t>
      </w:r>
    </w:p>
    <w:p w:rsidR="00495995" w:rsidRPr="00DA760D" w:rsidRDefault="00A916CF" w:rsidP="00DA760D">
      <w:pPr>
        <w:keepNext/>
        <w:spacing w:after="0" w:line="240" w:lineRule="auto"/>
        <w:rPr>
          <w:rFonts w:asciiTheme="majorHAnsi" w:eastAsia="Times New Roman" w:hAnsiTheme="majorHAnsi" w:cs="Times New Roman"/>
          <w:b/>
          <w:color w:val="000000"/>
          <w:sz w:val="24"/>
          <w:szCs w:val="24"/>
          <w:u w:val="single"/>
        </w:rPr>
      </w:pPr>
      <w:r w:rsidRPr="00DA760D">
        <w:rPr>
          <w:rFonts w:asciiTheme="majorHAnsi" w:eastAsia="Times New Roman" w:hAnsiTheme="majorHAnsi" w:cs="Times New Roman"/>
          <w:b/>
          <w:color w:val="000000"/>
          <w:sz w:val="24"/>
          <w:szCs w:val="24"/>
          <w:u w:val="single"/>
        </w:rPr>
        <w:t>Speech or Language Impairment</w:t>
      </w:r>
    </w:p>
    <w:p w:rsidR="00AE19D6" w:rsidRPr="00DA760D" w:rsidRDefault="00AE19D6" w:rsidP="00AE19D6">
      <w:pPr>
        <w:keepNext/>
        <w:spacing w:after="0" w:line="240" w:lineRule="auto"/>
        <w:rPr>
          <w:rFonts w:asciiTheme="majorHAnsi" w:hAnsiTheme="majorHAnsi" w:cs="Calibri"/>
          <w:b/>
          <w:bCs/>
          <w:color w:val="auto"/>
          <w:sz w:val="24"/>
          <w:szCs w:val="24"/>
          <w:u w:val="single"/>
        </w:rPr>
      </w:pPr>
      <w:r w:rsidRPr="00DA760D">
        <w:rPr>
          <w:rFonts w:asciiTheme="majorHAnsi" w:hAnsiTheme="majorHAnsi" w:cs="Calibri"/>
          <w:iCs/>
          <w:color w:val="auto"/>
          <w:sz w:val="24"/>
          <w:szCs w:val="24"/>
          <w:shd w:val="clear" w:color="auto" w:fill="FFFFFF"/>
        </w:rPr>
        <w:t>For students referred for speech/language suspected disability, the evaluation will be performed and documented by a certified speech and language pathologist, certified speech and hearing therapist, or a licensed speech/language pathologist. All of the areas including evaluation of physical, mental, and emotional conditions and learning competencies will be addressed in the evaluatio</w:t>
      </w:r>
      <w:r w:rsidR="00090B1E" w:rsidRPr="00DA760D">
        <w:rPr>
          <w:rFonts w:asciiTheme="majorHAnsi" w:hAnsiTheme="majorHAnsi" w:cs="Calibri"/>
          <w:iCs/>
          <w:color w:val="auto"/>
          <w:sz w:val="24"/>
          <w:szCs w:val="24"/>
          <w:shd w:val="clear" w:color="auto" w:fill="FFFFFF"/>
        </w:rPr>
        <w:t>n.</w:t>
      </w:r>
      <w:r w:rsidRPr="00DA760D">
        <w:rPr>
          <w:rFonts w:asciiTheme="majorHAnsi" w:hAnsiTheme="majorHAnsi" w:cs="Calibri"/>
          <w:iCs/>
          <w:color w:val="auto"/>
          <w:sz w:val="24"/>
          <w:szCs w:val="24"/>
          <w:shd w:val="clear" w:color="auto" w:fill="FFFFFF"/>
        </w:rPr>
        <w:t xml:space="preserve"> The written report of evaluation will include the level of severity of </w:t>
      </w:r>
      <w:r w:rsidRPr="00DA760D">
        <w:rPr>
          <w:rFonts w:asciiTheme="majorHAnsi" w:hAnsiTheme="majorHAnsi" w:cs="Calibri"/>
          <w:iCs/>
          <w:color w:val="auto"/>
          <w:sz w:val="24"/>
          <w:szCs w:val="24"/>
          <w:shd w:val="clear" w:color="auto" w:fill="FFFFFF"/>
        </w:rPr>
        <w:lastRenderedPageBreak/>
        <w:t>the impairment and will state how the communication disorder affects the student’s performance in the classroom resulting in an educational need for speech therapy services.</w:t>
      </w:r>
    </w:p>
    <w:p w:rsidR="00AE19D6" w:rsidRPr="00DA760D" w:rsidRDefault="00AE19D6" w:rsidP="00AE19D6">
      <w:pPr>
        <w:pStyle w:val="NormalWeb"/>
        <w:shd w:val="clear" w:color="auto" w:fill="FFFFFF"/>
        <w:spacing w:before="0" w:beforeAutospacing="0" w:after="0" w:afterAutospacing="0"/>
        <w:rPr>
          <w:rFonts w:asciiTheme="majorHAnsi" w:hAnsiTheme="majorHAnsi" w:cs="Calibri"/>
          <w:iCs/>
        </w:rPr>
      </w:pPr>
      <w:r w:rsidRPr="00DA760D">
        <w:rPr>
          <w:rFonts w:asciiTheme="majorHAnsi" w:hAnsiTheme="majorHAnsi" w:cs="Calibri"/>
          <w:iCs/>
        </w:rPr>
        <w:t xml:space="preserve">“Whether a speech and language impairment adversely </w:t>
      </w:r>
      <w:proofErr w:type="gramStart"/>
      <w:r w:rsidRPr="00DA760D">
        <w:rPr>
          <w:rFonts w:asciiTheme="majorHAnsi" w:hAnsiTheme="majorHAnsi" w:cs="Calibri"/>
          <w:iCs/>
        </w:rPr>
        <w:t>affects</w:t>
      </w:r>
      <w:proofErr w:type="gramEnd"/>
      <w:r w:rsidRPr="00DA760D">
        <w:rPr>
          <w:rFonts w:asciiTheme="majorHAnsi" w:hAnsiTheme="majorHAnsi" w:cs="Calibri"/>
          <w:iCs/>
        </w:rPr>
        <w:t xml:space="preserve"> a child’s educational performance must be determined on a case-by-case basis, depending on the unique needs of a particular child and not based only on discrepancies in age or grade performance in academic subject areas.” OSEP Letter to Clark (3-8-2007)</w:t>
      </w:r>
    </w:p>
    <w:p w:rsidR="00AE19D6" w:rsidRPr="00DA760D" w:rsidRDefault="00AE19D6" w:rsidP="00AE19D6">
      <w:pPr>
        <w:pStyle w:val="NormalWeb"/>
        <w:shd w:val="clear" w:color="auto" w:fill="FFFFFF"/>
        <w:spacing w:before="0" w:beforeAutospacing="0" w:after="0" w:afterAutospacing="0"/>
        <w:rPr>
          <w:rFonts w:asciiTheme="majorHAnsi" w:hAnsiTheme="majorHAnsi" w:cs="Calibri"/>
          <w:iCs/>
        </w:rPr>
      </w:pPr>
      <w:r w:rsidRPr="00DA760D">
        <w:rPr>
          <w:rFonts w:asciiTheme="majorHAnsi" w:hAnsiTheme="majorHAnsi" w:cs="Calibri"/>
          <w:iCs/>
        </w:rPr>
        <w:t xml:space="preserve">Refer to: </w:t>
      </w:r>
      <w:hyperlink r:id="rId23" w:history="1">
        <w:r w:rsidRPr="00DA760D">
          <w:rPr>
            <w:rStyle w:val="Hyperlink"/>
            <w:rFonts w:asciiTheme="majorHAnsi" w:hAnsiTheme="majorHAnsi" w:cs="Calibri"/>
            <w:iCs/>
          </w:rPr>
          <w:t>https://www.txsha.org/Portals/0/Documents/Education/201213%20Language%20Disability%20Guidelines.pdf</w:t>
        </w:r>
      </w:hyperlink>
      <w:r w:rsidRPr="00DA760D">
        <w:rPr>
          <w:rFonts w:asciiTheme="majorHAnsi" w:hAnsiTheme="majorHAnsi" w:cs="Calibri"/>
          <w:iCs/>
        </w:rPr>
        <w:t xml:space="preserve"> </w:t>
      </w:r>
    </w:p>
    <w:p w:rsidR="009275CD" w:rsidRPr="00DA760D" w:rsidRDefault="009275CD" w:rsidP="00DA793C">
      <w:pPr>
        <w:pStyle w:val="NormalWeb"/>
        <w:shd w:val="clear" w:color="auto" w:fill="FFFFFF"/>
        <w:spacing w:before="0" w:beforeAutospacing="0" w:after="0" w:afterAutospacing="0"/>
        <w:ind w:left="360" w:hanging="360"/>
        <w:rPr>
          <w:rFonts w:asciiTheme="majorHAnsi" w:hAnsiTheme="majorHAnsi"/>
        </w:rPr>
      </w:pPr>
      <w:r w:rsidRPr="00305A76">
        <w:rPr>
          <w:rFonts w:asciiTheme="majorHAnsi" w:hAnsiTheme="majorHAnsi"/>
        </w:rPr>
        <w:t xml:space="preserve">When evaluating a student for autism, the </w:t>
      </w:r>
      <w:r w:rsidRPr="00DA760D">
        <w:rPr>
          <w:rFonts w:asciiTheme="majorHAnsi" w:hAnsiTheme="majorHAnsi"/>
        </w:rPr>
        <w:t>district</w:t>
      </w:r>
      <w:r w:rsidRPr="00305A76">
        <w:rPr>
          <w:rFonts w:asciiTheme="majorHAnsi" w:hAnsiTheme="majorHAnsi"/>
        </w:rPr>
        <w:t xml:space="preserve"> will </w:t>
      </w:r>
      <w:r w:rsidRPr="00DA760D">
        <w:rPr>
          <w:rFonts w:asciiTheme="majorHAnsi" w:hAnsiTheme="majorHAnsi"/>
        </w:rPr>
        <w:t>consider</w:t>
      </w:r>
      <w:r w:rsidRPr="00305A76">
        <w:rPr>
          <w:rFonts w:asciiTheme="majorHAnsi" w:hAnsiTheme="majorHAnsi"/>
        </w:rPr>
        <w:t xml:space="preserve"> any cultural or language differences that might affect the results of the evaluation. For students who are learning English, the </w:t>
      </w:r>
      <w:r w:rsidRPr="00DA760D">
        <w:rPr>
          <w:rFonts w:asciiTheme="majorHAnsi" w:hAnsiTheme="majorHAnsi"/>
        </w:rPr>
        <w:t xml:space="preserve">district </w:t>
      </w:r>
      <w:r w:rsidRPr="00305A76">
        <w:rPr>
          <w:rFonts w:asciiTheme="majorHAnsi" w:hAnsiTheme="majorHAnsi"/>
        </w:rPr>
        <w:t xml:space="preserve">will </w:t>
      </w:r>
      <w:r w:rsidRPr="00DA760D">
        <w:rPr>
          <w:rFonts w:asciiTheme="majorHAnsi" w:hAnsiTheme="majorHAnsi"/>
        </w:rPr>
        <w:t xml:space="preserve">insure </w:t>
      </w:r>
      <w:r w:rsidRPr="00305A76">
        <w:rPr>
          <w:rFonts w:asciiTheme="majorHAnsi" w:hAnsiTheme="majorHAnsi"/>
        </w:rPr>
        <w:t xml:space="preserve">the </w:t>
      </w:r>
      <w:r w:rsidRPr="00DA760D">
        <w:rPr>
          <w:rFonts w:asciiTheme="majorHAnsi" w:hAnsiTheme="majorHAnsi"/>
        </w:rPr>
        <w:t xml:space="preserve">use of appropriate assessments </w:t>
      </w:r>
      <w:r w:rsidRPr="00305A76">
        <w:rPr>
          <w:rFonts w:asciiTheme="majorHAnsi" w:hAnsiTheme="majorHAnsi"/>
        </w:rPr>
        <w:t xml:space="preserve">and provide the evaluation in the student's native language, unless it's not possible. This helps make sure that any language difficulties the student has are not mistaken for a disability. </w:t>
      </w:r>
    </w:p>
    <w:p w:rsidR="00DA793C" w:rsidRPr="00DA760D" w:rsidRDefault="00DA793C" w:rsidP="00DA793C">
      <w:pPr>
        <w:pStyle w:val="NormalWeb"/>
        <w:shd w:val="clear" w:color="auto" w:fill="FFFFFF"/>
        <w:spacing w:before="0" w:beforeAutospacing="0" w:after="0" w:afterAutospacing="0"/>
        <w:rPr>
          <w:rFonts w:asciiTheme="majorHAnsi" w:hAnsiTheme="majorHAnsi"/>
          <w:iCs/>
        </w:rPr>
      </w:pPr>
      <w:r w:rsidRPr="00DA760D">
        <w:rPr>
          <w:rFonts w:asciiTheme="majorHAnsi" w:hAnsiTheme="majorHAnsi"/>
          <w:iCs/>
        </w:rPr>
        <w:t> </w:t>
      </w:r>
      <w:r w:rsidRPr="00DA760D">
        <w:rPr>
          <w:rFonts w:asciiTheme="majorHAnsi" w:hAnsiTheme="majorHAnsi"/>
          <w:b/>
          <w:bCs/>
          <w:iCs/>
        </w:rPr>
        <w:t>Speech only referral:</w:t>
      </w:r>
      <w:r w:rsidRPr="00DA760D">
        <w:rPr>
          <w:rFonts w:asciiTheme="majorHAnsi" w:hAnsiTheme="majorHAnsi"/>
          <w:iCs/>
        </w:rPr>
        <w:t> (for these guidelines, Spanish is referenced as the other language)</w:t>
      </w:r>
    </w:p>
    <w:p w:rsidR="00DA793C" w:rsidRPr="00DA760D" w:rsidRDefault="00DA793C" w:rsidP="00DA793C">
      <w:pPr>
        <w:pStyle w:val="NormalWeb"/>
        <w:shd w:val="clear" w:color="auto" w:fill="FFFFFF"/>
        <w:spacing w:before="0" w:beforeAutospacing="0" w:after="0" w:afterAutospacing="0"/>
        <w:ind w:left="1080" w:hanging="360"/>
        <w:rPr>
          <w:rFonts w:asciiTheme="majorHAnsi" w:hAnsiTheme="majorHAnsi"/>
          <w:iCs/>
        </w:rPr>
      </w:pPr>
      <w:r w:rsidRPr="00DA760D">
        <w:rPr>
          <w:rFonts w:asciiTheme="majorHAnsi" w:hAnsiTheme="majorHAnsi"/>
          <w:iCs/>
        </w:rPr>
        <w:t>A. (LANGUAGE) The language proficiency assessment (ex. LAS, IDEA, other) should be considered with regard to the following:</w:t>
      </w:r>
    </w:p>
    <w:p w:rsidR="00DA793C" w:rsidRPr="00DA760D" w:rsidRDefault="00DA793C" w:rsidP="00DA793C">
      <w:pPr>
        <w:pStyle w:val="NormalWeb"/>
        <w:numPr>
          <w:ilvl w:val="0"/>
          <w:numId w:val="22"/>
        </w:numPr>
        <w:shd w:val="clear" w:color="auto" w:fill="FFFFFF"/>
        <w:spacing w:before="0" w:beforeAutospacing="0" w:after="0" w:afterAutospacing="0"/>
        <w:ind w:left="1440"/>
        <w:rPr>
          <w:rFonts w:asciiTheme="majorHAnsi" w:hAnsiTheme="majorHAnsi"/>
          <w:iCs/>
        </w:rPr>
      </w:pPr>
      <w:r w:rsidRPr="00DA760D">
        <w:rPr>
          <w:rFonts w:asciiTheme="majorHAnsi" w:hAnsiTheme="majorHAnsi"/>
          <w:iCs/>
        </w:rPr>
        <w:t>If the student is proficient in English and has a lower proficiency in Spanish, the normal procedures for the speech pathologist evaluations are followed.</w:t>
      </w:r>
    </w:p>
    <w:p w:rsidR="00DA793C" w:rsidRPr="00DA760D" w:rsidRDefault="00DA793C" w:rsidP="00DA793C">
      <w:pPr>
        <w:pStyle w:val="NormalWeb"/>
        <w:numPr>
          <w:ilvl w:val="0"/>
          <w:numId w:val="22"/>
        </w:numPr>
        <w:shd w:val="clear" w:color="auto" w:fill="FFFFFF"/>
        <w:spacing w:before="0" w:beforeAutospacing="0" w:after="0" w:afterAutospacing="0"/>
        <w:ind w:left="1440"/>
        <w:rPr>
          <w:rFonts w:asciiTheme="majorHAnsi" w:hAnsiTheme="majorHAnsi"/>
          <w:iCs/>
        </w:rPr>
      </w:pPr>
      <w:r w:rsidRPr="00DA760D">
        <w:rPr>
          <w:rFonts w:asciiTheme="majorHAnsi" w:hAnsiTheme="majorHAnsi"/>
          <w:iCs/>
        </w:rPr>
        <w:t>If the student is proficient in Spanish and not in English, the speech pathologist will confer with the second language specialist and determine if an evaluation in Spanish (or other language) is needed. The second language specialist and speech pathologist will collaboratively complete the evaluation and write the evaluation report.</w:t>
      </w:r>
    </w:p>
    <w:p w:rsidR="00DA793C" w:rsidRPr="00DA760D" w:rsidRDefault="00DA793C" w:rsidP="00DA793C">
      <w:pPr>
        <w:pStyle w:val="NormalWeb"/>
        <w:numPr>
          <w:ilvl w:val="0"/>
          <w:numId w:val="22"/>
        </w:numPr>
        <w:shd w:val="clear" w:color="auto" w:fill="FFFFFF"/>
        <w:spacing w:before="0" w:beforeAutospacing="0" w:after="0" w:afterAutospacing="0"/>
        <w:ind w:left="1440"/>
        <w:rPr>
          <w:rFonts w:asciiTheme="majorHAnsi" w:hAnsiTheme="majorHAnsi"/>
          <w:iCs/>
        </w:rPr>
      </w:pPr>
      <w:r w:rsidRPr="00DA760D">
        <w:rPr>
          <w:rFonts w:asciiTheme="majorHAnsi" w:hAnsiTheme="majorHAnsi"/>
          <w:iCs/>
        </w:rPr>
        <w:t>If the student is barely proficient in both languages, the second language specialist and speech pathologist will gather all information regarding the student’s educational history and performance and consult with the special education administrator before proceeding with the FIE.</w:t>
      </w:r>
    </w:p>
    <w:p w:rsidR="00DA793C" w:rsidRPr="00DA760D" w:rsidRDefault="00DA793C" w:rsidP="00DA793C">
      <w:pPr>
        <w:pStyle w:val="NormalWeb"/>
        <w:numPr>
          <w:ilvl w:val="0"/>
          <w:numId w:val="22"/>
        </w:numPr>
        <w:shd w:val="clear" w:color="auto" w:fill="FFFFFF"/>
        <w:spacing w:before="0" w:beforeAutospacing="0" w:after="0" w:afterAutospacing="0"/>
        <w:ind w:left="1440"/>
        <w:rPr>
          <w:rFonts w:asciiTheme="majorHAnsi" w:hAnsiTheme="majorHAnsi"/>
          <w:iCs/>
        </w:rPr>
      </w:pPr>
      <w:r w:rsidRPr="00DA760D">
        <w:rPr>
          <w:rFonts w:asciiTheme="majorHAnsi" w:hAnsiTheme="majorHAnsi"/>
          <w:iCs/>
        </w:rPr>
        <w:t>If the student is proficient in both languages, normal procedures in English may be followed.</w:t>
      </w:r>
    </w:p>
    <w:p w:rsidR="00DA793C" w:rsidRPr="00DA760D" w:rsidRDefault="00DA793C" w:rsidP="00DA793C">
      <w:pPr>
        <w:pStyle w:val="NormalWeb"/>
        <w:shd w:val="clear" w:color="auto" w:fill="FFFFFF"/>
        <w:spacing w:before="0" w:beforeAutospacing="0" w:after="0" w:afterAutospacing="0"/>
        <w:ind w:left="1080" w:hanging="360"/>
        <w:rPr>
          <w:rFonts w:asciiTheme="majorHAnsi" w:hAnsiTheme="majorHAnsi"/>
          <w:iCs/>
        </w:rPr>
      </w:pPr>
      <w:r w:rsidRPr="00DA760D">
        <w:rPr>
          <w:rFonts w:asciiTheme="majorHAnsi" w:hAnsiTheme="majorHAnsi"/>
          <w:iCs/>
        </w:rPr>
        <w:t>B. (ARTICULATION) The articulation evaluation should be considered with regard to how the student articulates sounds in English as well as the student’s native language.</w:t>
      </w:r>
    </w:p>
    <w:p w:rsidR="00495995" w:rsidRPr="00DA760D" w:rsidRDefault="00A916CF">
      <w:pPr>
        <w:spacing w:after="0" w:line="240" w:lineRule="auto"/>
        <w:ind w:firstLine="360"/>
        <w:rPr>
          <w:rFonts w:asciiTheme="majorHAnsi" w:eastAsia="Times New Roman" w:hAnsiTheme="majorHAnsi" w:cs="Times New Roman"/>
          <w:b/>
          <w:color w:val="000000"/>
          <w:sz w:val="24"/>
          <w:szCs w:val="24"/>
          <w:u w:val="single"/>
        </w:rPr>
      </w:pPr>
      <w:r w:rsidRPr="00DA760D">
        <w:rPr>
          <w:rFonts w:asciiTheme="majorHAnsi" w:eastAsia="Times New Roman" w:hAnsiTheme="majorHAnsi" w:cs="Times New Roman"/>
          <w:b/>
          <w:color w:val="000000"/>
          <w:sz w:val="24"/>
          <w:szCs w:val="24"/>
          <w:u w:val="single"/>
        </w:rPr>
        <w:t>Traumatic Brain Injury</w:t>
      </w:r>
    </w:p>
    <w:p w:rsidR="004B66BB" w:rsidRPr="00DA760D" w:rsidRDefault="004B66BB" w:rsidP="004B66BB">
      <w:pPr>
        <w:pStyle w:val="NormalWeb"/>
        <w:shd w:val="clear" w:color="auto" w:fill="FFFFFF"/>
        <w:spacing w:before="0" w:beforeAutospacing="0" w:after="0" w:afterAutospacing="0"/>
        <w:ind w:left="360"/>
        <w:rPr>
          <w:rFonts w:asciiTheme="majorHAnsi" w:hAnsiTheme="majorHAnsi"/>
          <w:bCs/>
          <w:color w:val="000000"/>
          <w:shd w:val="clear" w:color="auto" w:fill="FFFFFF"/>
        </w:rPr>
      </w:pPr>
      <w:r w:rsidRPr="00DA760D">
        <w:rPr>
          <w:rFonts w:asciiTheme="majorHAnsi" w:hAnsiTheme="majorHAnsi"/>
          <w:bCs/>
          <w:color w:val="000000"/>
          <w:shd w:val="clear" w:color="auto" w:fill="FFFFFF"/>
        </w:rPr>
        <w:t>Traumatic brain injury</w:t>
      </w:r>
      <w:r w:rsidR="00935A84" w:rsidRPr="00DA760D">
        <w:rPr>
          <w:rFonts w:asciiTheme="majorHAnsi" w:hAnsiTheme="majorHAnsi"/>
          <w:bCs/>
          <w:color w:val="000000"/>
          <w:shd w:val="clear" w:color="auto" w:fill="FFFFFF"/>
        </w:rPr>
        <w:t xml:space="preserve"> (TBI)</w:t>
      </w:r>
      <w:r w:rsidRPr="00DA760D">
        <w:rPr>
          <w:rFonts w:asciiTheme="majorHAnsi" w:hAnsiTheme="majorHAnsi"/>
          <w:bCs/>
          <w:color w:val="000000"/>
          <w:shd w:val="clear" w:color="auto" w:fill="FFFFFF"/>
        </w:rPr>
        <w:t xml:space="preserve">means an acquired injury to the brain caused by an external physical force, resulting in total or partial functional disability or psychosocial impairment, or both, that adversely affects a child's educational performance. Traumatic brain injury applies to open or closed head injuries resulting in impairments in one or more areas, such </w:t>
      </w:r>
      <w:r w:rsidRPr="00DA760D">
        <w:rPr>
          <w:rFonts w:asciiTheme="majorHAnsi" w:hAnsiTheme="majorHAnsi"/>
          <w:bCs/>
          <w:color w:val="000000"/>
          <w:shd w:val="clear" w:color="auto" w:fill="FFFFFF"/>
        </w:rPr>
        <w:lastRenderedPageBreak/>
        <w:t>as cognition; language; memory; attention; reasoning; abstract thinking; judgment; problem-solving; sensory, perceptual, and motor abilities; psychosocial behavior; physical functions; information processing; and speech. Traumatic brain injury does not apply to brain injuries that are congenital or degenerative, or to brain injuries induced by birth trauma.</w:t>
      </w:r>
    </w:p>
    <w:p w:rsidR="004B66BB" w:rsidRPr="00DA760D" w:rsidRDefault="004B66BB" w:rsidP="004B66BB">
      <w:pPr>
        <w:pStyle w:val="NormalWeb"/>
        <w:shd w:val="clear" w:color="auto" w:fill="FFFFFF"/>
        <w:spacing w:before="0" w:beforeAutospacing="0" w:after="0" w:afterAutospacing="0"/>
        <w:ind w:left="360"/>
        <w:rPr>
          <w:rFonts w:asciiTheme="majorHAnsi" w:hAnsiTheme="majorHAnsi" w:cs="Calibri"/>
          <w:iCs/>
        </w:rPr>
      </w:pPr>
      <w:r w:rsidRPr="00DA760D">
        <w:rPr>
          <w:rFonts w:asciiTheme="majorHAnsi" w:hAnsiTheme="majorHAnsi"/>
          <w:color w:val="212529"/>
          <w:shd w:val="clear" w:color="auto" w:fill="FFFFFF"/>
        </w:rPr>
        <w:t xml:space="preserve">The </w:t>
      </w:r>
      <w:r w:rsidR="00935A84" w:rsidRPr="00DA760D">
        <w:rPr>
          <w:rFonts w:asciiTheme="majorHAnsi" w:hAnsiTheme="majorHAnsi"/>
          <w:color w:val="212529"/>
          <w:shd w:val="clear" w:color="auto" w:fill="FFFFFF"/>
        </w:rPr>
        <w:t>district</w:t>
      </w:r>
      <w:r w:rsidRPr="00DA760D">
        <w:rPr>
          <w:rFonts w:asciiTheme="majorHAnsi" w:hAnsiTheme="majorHAnsi"/>
          <w:color w:val="212529"/>
          <w:shd w:val="clear" w:color="auto" w:fill="FFFFFF"/>
        </w:rPr>
        <w:t xml:space="preserve"> ensures that </w:t>
      </w:r>
      <w:r w:rsidR="00935A84" w:rsidRPr="00DA760D">
        <w:rPr>
          <w:rFonts w:asciiTheme="majorHAnsi" w:hAnsiTheme="majorHAnsi"/>
          <w:color w:val="212529"/>
          <w:shd w:val="clear" w:color="auto" w:fill="FFFFFF"/>
        </w:rPr>
        <w:t>students suspected of having a TBI areas</w:t>
      </w:r>
      <w:r w:rsidRPr="00DA760D">
        <w:rPr>
          <w:rFonts w:asciiTheme="majorHAnsi" w:hAnsiTheme="majorHAnsi"/>
          <w:color w:val="212529"/>
          <w:shd w:val="clear" w:color="auto" w:fill="FFFFFF"/>
        </w:rPr>
        <w:t xml:space="preserve"> assessed in all areas related to the suspected disability, including, if appropriate, health, vision, hearing, social and emotional status, general intelligence, academic performance, communicative status, and motor abilities.  </w:t>
      </w:r>
    </w:p>
    <w:p w:rsidR="004B66BB" w:rsidRPr="00DA760D" w:rsidRDefault="004B66BB" w:rsidP="004B66BB">
      <w:pPr>
        <w:pStyle w:val="NormalWeb"/>
        <w:shd w:val="clear" w:color="auto" w:fill="FFFFFF"/>
        <w:spacing w:before="0" w:beforeAutospacing="0" w:after="0" w:afterAutospacing="0"/>
        <w:ind w:left="360"/>
        <w:rPr>
          <w:rFonts w:asciiTheme="majorHAnsi" w:hAnsiTheme="majorHAnsi" w:cs="Calibri"/>
          <w:iCs/>
        </w:rPr>
      </w:pPr>
      <w:r w:rsidRPr="00DA760D">
        <w:rPr>
          <w:rFonts w:asciiTheme="majorHAnsi" w:hAnsiTheme="majorHAnsi" w:cs="Calibri"/>
          <w:iCs/>
        </w:rPr>
        <w:t>The district multi-disciplinary team will include professional licensed to evaluation areas of concern as identified in the referral information. If emotional/behavioral concerns are noted, the district should include an LSSP, a licensed clinical psychologist, and or a Licensed Professional Counselor.</w:t>
      </w:r>
      <w:r w:rsidRPr="00DA760D">
        <w:rPr>
          <w:rFonts w:asciiTheme="majorHAnsi" w:hAnsiTheme="majorHAnsi" w:cs="Calibri"/>
          <w:iCs/>
        </w:rPr>
        <w:br/>
        <w:t>The district assessment professional will work closely with the parent to obtain an eligibility document signed by the physician. A “Release of Confidential Information” form will be obtained from the parent and the eligibility form will be sent directly to the physician by the district. If the child does not have a licensed physician, the district assessment professional will follow the district procedures for obtaining contract services</w:t>
      </w:r>
    </w:p>
    <w:p w:rsidR="00495995" w:rsidRPr="00DA760D" w:rsidRDefault="00A916CF">
      <w:pPr>
        <w:spacing w:after="0" w:line="240" w:lineRule="auto"/>
        <w:ind w:firstLine="360"/>
        <w:rPr>
          <w:rFonts w:asciiTheme="majorHAnsi" w:eastAsia="Times New Roman" w:hAnsiTheme="majorHAnsi" w:cs="Times New Roman"/>
          <w:b/>
          <w:color w:val="000000"/>
          <w:sz w:val="24"/>
          <w:szCs w:val="24"/>
          <w:u w:val="single"/>
        </w:rPr>
      </w:pPr>
      <w:r w:rsidRPr="00DA760D">
        <w:rPr>
          <w:rFonts w:asciiTheme="majorHAnsi" w:eastAsia="Times New Roman" w:hAnsiTheme="majorHAnsi" w:cs="Times New Roman"/>
          <w:b/>
          <w:color w:val="000000"/>
          <w:sz w:val="24"/>
          <w:szCs w:val="24"/>
          <w:u w:val="single"/>
        </w:rPr>
        <w:t>Visual Impairment</w:t>
      </w:r>
    </w:p>
    <w:p w:rsidR="003114EA" w:rsidRPr="00DA760D" w:rsidRDefault="003114EA" w:rsidP="003114EA">
      <w:pPr>
        <w:spacing w:after="0" w:line="240" w:lineRule="auto"/>
        <w:ind w:left="360"/>
        <w:rPr>
          <w:rFonts w:asciiTheme="majorHAnsi" w:hAnsiTheme="majorHAnsi" w:cs="Calibri"/>
          <w:b/>
          <w:bCs/>
          <w:color w:val="auto"/>
          <w:sz w:val="24"/>
          <w:szCs w:val="24"/>
          <w:u w:val="single"/>
        </w:rPr>
      </w:pPr>
      <w:r w:rsidRPr="00DA760D">
        <w:rPr>
          <w:rFonts w:asciiTheme="majorHAnsi" w:hAnsiTheme="majorHAnsi" w:cs="Calibri"/>
          <w:iCs/>
          <w:color w:val="auto"/>
          <w:sz w:val="24"/>
          <w:szCs w:val="24"/>
          <w:shd w:val="clear" w:color="auto" w:fill="FFFFFF"/>
        </w:rPr>
        <w:t>The group of qualified professionals in the district include the same members that are required for attendance in the ARD / IEP Team and those specific individuals required to participate in the evaluation of the student that are unique to that child’s disability as defined in §300.304(c)and as specifically required for children with a visual impairment.</w:t>
      </w:r>
      <w:r w:rsidRPr="00DA760D">
        <w:rPr>
          <w:rFonts w:asciiTheme="majorHAnsi" w:hAnsiTheme="majorHAnsi" w:cs="Calibri"/>
          <w:iCs/>
          <w:color w:val="auto"/>
          <w:sz w:val="24"/>
          <w:szCs w:val="24"/>
        </w:rPr>
        <w:br/>
      </w:r>
      <w:r w:rsidRPr="00DA760D">
        <w:rPr>
          <w:rFonts w:asciiTheme="majorHAnsi" w:hAnsiTheme="majorHAnsi" w:cs="Calibri"/>
          <w:iCs/>
          <w:color w:val="auto"/>
          <w:sz w:val="24"/>
          <w:szCs w:val="24"/>
          <w:shd w:val="clear" w:color="auto" w:fill="FFFFFF"/>
        </w:rPr>
        <w:t>Maintain information through assessment information signed by the evaluator, signed eligibility documentation, signed REED documents.</w:t>
      </w:r>
      <w:r w:rsidRPr="00DA760D">
        <w:rPr>
          <w:rFonts w:asciiTheme="majorHAnsi" w:hAnsiTheme="majorHAnsi" w:cs="Calibri"/>
          <w:iCs/>
          <w:color w:val="auto"/>
          <w:sz w:val="24"/>
          <w:szCs w:val="24"/>
        </w:rPr>
        <w:br/>
      </w:r>
      <w:r w:rsidRPr="00DA760D">
        <w:rPr>
          <w:rFonts w:asciiTheme="majorHAnsi" w:hAnsiTheme="majorHAnsi" w:cs="Calibri"/>
          <w:iCs/>
          <w:color w:val="auto"/>
          <w:sz w:val="24"/>
          <w:szCs w:val="24"/>
          <w:shd w:val="clear" w:color="auto" w:fill="FFFFFF"/>
        </w:rPr>
        <w:t>§89.1040(c)  Eligibility definitions. (12)  Visual impairment...Beginning with the 2014-2015 school year, the scope of any reevaluation of a student who has been determined, after the full individual and initial evaluation, to be eligible for the district's special education program on the basis of a visual impairment must be determined, in accordance with 34 CFR, §§300.122 and 300.303-300.311, by a multidisciplinary team that includes an appropriately certified orientation and mobility specialist.</w:t>
      </w:r>
    </w:p>
    <w:p w:rsidR="003114EA" w:rsidRPr="00DA760D" w:rsidRDefault="003114EA" w:rsidP="003114EA">
      <w:pPr>
        <w:spacing w:after="0" w:line="240" w:lineRule="auto"/>
        <w:ind w:left="360"/>
        <w:rPr>
          <w:rFonts w:asciiTheme="majorHAnsi" w:hAnsiTheme="majorHAnsi" w:cs="Calibri"/>
          <w:b/>
          <w:bCs/>
          <w:color w:val="auto"/>
          <w:sz w:val="24"/>
          <w:szCs w:val="24"/>
          <w:u w:val="single"/>
        </w:rPr>
      </w:pPr>
      <w:r w:rsidRPr="00DA760D">
        <w:rPr>
          <w:rFonts w:asciiTheme="majorHAnsi" w:hAnsiTheme="majorHAnsi" w:cs="Calibri"/>
          <w:iCs/>
          <w:color w:val="auto"/>
          <w:sz w:val="24"/>
          <w:szCs w:val="24"/>
          <w:shd w:val="clear" w:color="auto" w:fill="FFFFFF"/>
        </w:rPr>
        <w:t xml:space="preserve">Teacher of the visually impaired and auditory impaired will work with parents and other agencies to address the requirements of evaluation and services for students who meet </w:t>
      </w:r>
      <w:r w:rsidR="00372A9E" w:rsidRPr="00DA760D">
        <w:rPr>
          <w:rFonts w:asciiTheme="majorHAnsi" w:hAnsiTheme="majorHAnsi" w:cs="Calibri"/>
          <w:iCs/>
          <w:color w:val="auto"/>
          <w:sz w:val="24"/>
          <w:szCs w:val="24"/>
          <w:shd w:val="clear" w:color="auto" w:fill="FFFFFF"/>
        </w:rPr>
        <w:t>these criteria</w:t>
      </w:r>
      <w:r w:rsidRPr="00DA760D">
        <w:rPr>
          <w:rFonts w:asciiTheme="majorHAnsi" w:hAnsiTheme="majorHAnsi" w:cs="Calibri"/>
          <w:iCs/>
          <w:color w:val="auto"/>
          <w:sz w:val="24"/>
          <w:szCs w:val="24"/>
          <w:shd w:val="clear" w:color="auto" w:fill="FFFFFF"/>
        </w:rPr>
        <w:t>. Eligibility and IFSPs (</w:t>
      </w:r>
      <w:r w:rsidR="00EA39C8">
        <w:rPr>
          <w:rFonts w:asciiTheme="majorHAnsi" w:hAnsiTheme="majorHAnsi" w:cs="Calibri"/>
          <w:iCs/>
          <w:color w:val="auto"/>
          <w:sz w:val="24"/>
          <w:szCs w:val="24"/>
          <w:shd w:val="clear" w:color="auto" w:fill="FFFFFF"/>
        </w:rPr>
        <w:t>birth-2 years</w:t>
      </w:r>
      <w:r w:rsidRPr="00DA760D">
        <w:rPr>
          <w:rFonts w:asciiTheme="majorHAnsi" w:hAnsiTheme="majorHAnsi" w:cs="Calibri"/>
          <w:iCs/>
          <w:color w:val="auto"/>
          <w:sz w:val="24"/>
          <w:szCs w:val="24"/>
          <w:shd w:val="clear" w:color="auto" w:fill="FFFFFF"/>
        </w:rPr>
        <w:t>) and other required documentation will be maintained in a student’s eligibility folder as is required for other students who meet the criteria for eligibility for special education.</w:t>
      </w:r>
    </w:p>
    <w:p w:rsidR="003114EA" w:rsidRPr="00DA760D" w:rsidRDefault="003114EA" w:rsidP="003114EA">
      <w:pPr>
        <w:spacing w:after="0" w:line="240" w:lineRule="auto"/>
        <w:ind w:left="360"/>
        <w:rPr>
          <w:rFonts w:asciiTheme="majorHAnsi" w:hAnsiTheme="majorHAnsi" w:cs="Calibri"/>
          <w:iCs/>
          <w:color w:val="auto"/>
          <w:sz w:val="24"/>
          <w:szCs w:val="24"/>
          <w:shd w:val="clear" w:color="auto" w:fill="FFFFFF"/>
        </w:rPr>
      </w:pPr>
      <w:r w:rsidRPr="00DA760D">
        <w:rPr>
          <w:rFonts w:asciiTheme="majorHAnsi" w:hAnsiTheme="majorHAnsi" w:cs="Calibri"/>
          <w:iCs/>
          <w:color w:val="auto"/>
          <w:sz w:val="24"/>
          <w:szCs w:val="24"/>
          <w:shd w:val="clear" w:color="auto" w:fill="FFFFFF"/>
        </w:rPr>
        <w:lastRenderedPageBreak/>
        <w:t>The TEA provides guidance for Services to Students who are Blind or Visually Impaired. The Education Service Center will be contacted if further assistance is needed for training, assessment or other services.</w:t>
      </w:r>
    </w:p>
    <w:p w:rsidR="003114EA" w:rsidRPr="00DA760D" w:rsidRDefault="003114EA" w:rsidP="003114EA">
      <w:pPr>
        <w:pStyle w:val="NormalWeb"/>
        <w:shd w:val="clear" w:color="auto" w:fill="FFFFFF"/>
        <w:spacing w:before="0" w:beforeAutospacing="0" w:after="0" w:afterAutospacing="0"/>
        <w:ind w:left="360"/>
        <w:rPr>
          <w:rFonts w:asciiTheme="majorHAnsi" w:hAnsiTheme="majorHAnsi" w:cs="Calibri"/>
          <w:iCs/>
        </w:rPr>
      </w:pPr>
      <w:r w:rsidRPr="00DA760D">
        <w:rPr>
          <w:rFonts w:asciiTheme="majorHAnsi" w:hAnsiTheme="majorHAnsi" w:cs="Calibri"/>
          <w:iCs/>
        </w:rPr>
        <w:t xml:space="preserve">The district assessment professional will work closely with the parent to obtain </w:t>
      </w:r>
      <w:r w:rsidRPr="00DA760D">
        <w:rPr>
          <w:rFonts w:asciiTheme="majorHAnsi" w:hAnsiTheme="majorHAnsi" w:cs="Arial"/>
        </w:rPr>
        <w:t>the student’s medical provider for information and/or questions regarding the audiological evaluation report.</w:t>
      </w:r>
      <w:r w:rsidRPr="00DA760D">
        <w:rPr>
          <w:rFonts w:asciiTheme="majorHAnsi" w:hAnsiTheme="majorHAnsi" w:cs="Calibri"/>
          <w:iCs/>
        </w:rPr>
        <w:t xml:space="preserve"> A “Release of Confidential Information” form will be obtained from the parent and the eligibility form will be sent directly to the physician by the district. If the child does not have a licensed physician, the district assessment professional will follow the district procedures for obtaining contract services.</w:t>
      </w:r>
    </w:p>
    <w:p w:rsidR="00495995" w:rsidRDefault="00495995">
      <w:pPr>
        <w:spacing w:after="0" w:line="240" w:lineRule="auto"/>
        <w:rPr>
          <w:rFonts w:ascii="Times New Roman" w:eastAsia="Times New Roman" w:hAnsi="Times New Roman" w:cs="Times New Roman"/>
          <w:color w:val="000000"/>
          <w:sz w:val="22"/>
          <w:szCs w:val="22"/>
        </w:rPr>
      </w:pPr>
    </w:p>
    <w:p w:rsidR="00EA39C8" w:rsidRPr="00294F30" w:rsidRDefault="00EA39C8" w:rsidP="00EA39C8">
      <w:pPr>
        <w:spacing w:after="120" w:line="240" w:lineRule="auto"/>
        <w:rPr>
          <w:rFonts w:ascii="Calibri" w:hAnsi="Calibri" w:cs="Calibri"/>
          <w:b/>
          <w:color w:val="000000" w:themeColor="text1"/>
          <w:sz w:val="24"/>
          <w:szCs w:val="24"/>
        </w:rPr>
      </w:pPr>
      <w:r w:rsidRPr="00294F30">
        <w:rPr>
          <w:rFonts w:ascii="Calibri" w:hAnsi="Calibri" w:cs="Calibri"/>
          <w:b/>
          <w:bCs/>
          <w:color w:val="000000" w:themeColor="text1"/>
          <w:sz w:val="24"/>
          <w:szCs w:val="24"/>
        </w:rPr>
        <w:t xml:space="preserve">STAFF </w:t>
      </w:r>
      <w:r w:rsidRPr="00294F30">
        <w:rPr>
          <w:rFonts w:ascii="Calibri" w:hAnsi="Calibri" w:cs="Calibri"/>
          <w:b/>
          <w:color w:val="000000" w:themeColor="text1"/>
          <w:sz w:val="24"/>
          <w:szCs w:val="24"/>
        </w:rPr>
        <w:t xml:space="preserve">RESPONSIBLE:  </w:t>
      </w:r>
    </w:p>
    <w:p w:rsidR="00EA39C8" w:rsidRPr="00294F30" w:rsidRDefault="00EA39C8" w:rsidP="00EA39C8">
      <w:pPr>
        <w:spacing w:after="120" w:line="240" w:lineRule="auto"/>
        <w:ind w:firstLine="720"/>
        <w:contextualSpacing/>
        <w:rPr>
          <w:rFonts w:ascii="Calibri" w:hAnsi="Calibri" w:cs="Calibri"/>
          <w:color w:val="000000" w:themeColor="text1"/>
          <w:sz w:val="24"/>
          <w:szCs w:val="24"/>
        </w:rPr>
      </w:pPr>
      <w:r w:rsidRPr="00294F30">
        <w:rPr>
          <w:rFonts w:ascii="Calibri" w:hAnsi="Calibri" w:cs="Calibri"/>
          <w:b/>
          <w:color w:val="000000" w:themeColor="text1"/>
          <w:sz w:val="24"/>
          <w:szCs w:val="24"/>
        </w:rPr>
        <w:t xml:space="preserve">District Level: </w:t>
      </w:r>
      <w:r w:rsidRPr="00294F30">
        <w:rPr>
          <w:rFonts w:ascii="Calibri" w:hAnsi="Calibri" w:cs="Calibri"/>
          <w:color w:val="000000" w:themeColor="text1"/>
          <w:sz w:val="24"/>
          <w:szCs w:val="24"/>
        </w:rPr>
        <w:t>Superintendent, Special Education Director</w:t>
      </w:r>
    </w:p>
    <w:p w:rsidR="00EA39C8" w:rsidRPr="00294F30" w:rsidRDefault="00EA39C8" w:rsidP="00EA39C8">
      <w:pPr>
        <w:spacing w:after="120" w:line="240" w:lineRule="auto"/>
        <w:ind w:left="720"/>
        <w:contextualSpacing/>
        <w:rPr>
          <w:rFonts w:ascii="Calibri" w:hAnsi="Calibri" w:cs="Calibri"/>
          <w:color w:val="000000" w:themeColor="text1"/>
          <w:sz w:val="24"/>
          <w:szCs w:val="24"/>
        </w:rPr>
      </w:pPr>
      <w:r w:rsidRPr="00294F30">
        <w:rPr>
          <w:rFonts w:ascii="Calibri" w:hAnsi="Calibri" w:cs="Calibri"/>
          <w:b/>
          <w:color w:val="000000" w:themeColor="text1"/>
          <w:sz w:val="24"/>
          <w:szCs w:val="24"/>
        </w:rPr>
        <w:t>Campus Level:</w:t>
      </w:r>
      <w:r w:rsidRPr="00294F30">
        <w:rPr>
          <w:rFonts w:ascii="Calibri" w:hAnsi="Calibri" w:cs="Calibri"/>
          <w:color w:val="000000" w:themeColor="text1"/>
          <w:sz w:val="24"/>
          <w:szCs w:val="24"/>
        </w:rPr>
        <w:t xml:space="preserve"> Speech Language Pathologist, Related Service Personnel, Diagnostician, LSSP</w:t>
      </w:r>
      <w:r>
        <w:rPr>
          <w:rFonts w:ascii="Calibri" w:hAnsi="Calibri" w:cs="Calibri"/>
          <w:color w:val="000000" w:themeColor="text1"/>
          <w:sz w:val="24"/>
          <w:szCs w:val="24"/>
        </w:rPr>
        <w:t>/School Psychologist</w:t>
      </w:r>
      <w:r w:rsidRPr="00294F30">
        <w:rPr>
          <w:rFonts w:ascii="Calibri" w:hAnsi="Calibri" w:cs="Calibri"/>
          <w:color w:val="000000" w:themeColor="text1"/>
          <w:sz w:val="24"/>
          <w:szCs w:val="24"/>
        </w:rPr>
        <w:t>, General Education Teacher, Special Education Teacher, Principal, Dyslexia Teacher/</w:t>
      </w:r>
      <w:r w:rsidRPr="00294F30">
        <w:rPr>
          <w:rFonts w:ascii="Calibri" w:eastAsia="Times New Roman" w:hAnsi="Calibri" w:cs="Calibri"/>
          <w:color w:val="000000"/>
          <w:sz w:val="24"/>
          <w:szCs w:val="24"/>
        </w:rPr>
        <w:t>Designee</w:t>
      </w:r>
    </w:p>
    <w:p w:rsidR="00EA39C8" w:rsidRPr="00294F30" w:rsidRDefault="00EA39C8" w:rsidP="00EA39C8">
      <w:pPr>
        <w:spacing w:after="0" w:line="240" w:lineRule="auto"/>
        <w:rPr>
          <w:rFonts w:ascii="Calibri" w:hAnsi="Calibri" w:cs="Calibri"/>
          <w:b/>
          <w:color w:val="000000"/>
          <w:sz w:val="24"/>
          <w:szCs w:val="24"/>
        </w:rPr>
      </w:pPr>
    </w:p>
    <w:p w:rsidR="00EA39C8" w:rsidRPr="00294F30" w:rsidRDefault="00EA39C8" w:rsidP="00EA39C8">
      <w:pPr>
        <w:spacing w:after="0" w:line="240" w:lineRule="auto"/>
        <w:rPr>
          <w:rFonts w:ascii="Calibri" w:hAnsi="Calibri" w:cs="Calibri"/>
          <w:b/>
          <w:color w:val="000000"/>
          <w:sz w:val="24"/>
          <w:szCs w:val="24"/>
        </w:rPr>
      </w:pPr>
      <w:r w:rsidRPr="00294F30">
        <w:rPr>
          <w:rFonts w:ascii="Calibri" w:hAnsi="Calibri" w:cs="Calibri"/>
          <w:b/>
          <w:color w:val="000000"/>
          <w:sz w:val="24"/>
          <w:szCs w:val="24"/>
        </w:rPr>
        <w:t xml:space="preserve">TIMELINES FOR </w:t>
      </w:r>
      <w:r w:rsidRPr="00294F30">
        <w:rPr>
          <w:rFonts w:ascii="Calibri" w:hAnsi="Calibri" w:cs="Calibri"/>
          <w:b/>
          <w:color w:val="auto"/>
          <w:sz w:val="24"/>
          <w:szCs w:val="24"/>
        </w:rPr>
        <w:t>IDENTIFYING DISABILITY CONDITIONS</w:t>
      </w:r>
      <w:r w:rsidRPr="00294F30">
        <w:rPr>
          <w:rFonts w:ascii="Calibri" w:hAnsi="Calibri" w:cs="Calibri"/>
          <w:b/>
          <w:color w:val="000000"/>
          <w:sz w:val="24"/>
          <w:szCs w:val="24"/>
        </w:rPr>
        <w:t>:</w:t>
      </w:r>
    </w:p>
    <w:p w:rsidR="00EA39C8" w:rsidRPr="00294F30" w:rsidRDefault="00EA39C8" w:rsidP="00EA39C8">
      <w:pPr>
        <w:pStyle w:val="ListParagraph"/>
        <w:numPr>
          <w:ilvl w:val="0"/>
          <w:numId w:val="23"/>
        </w:numPr>
        <w:spacing w:after="0" w:line="240" w:lineRule="auto"/>
        <w:jc w:val="both"/>
        <w:rPr>
          <w:rFonts w:ascii="Calibri" w:hAnsi="Calibri" w:cs="Calibri"/>
          <w:color w:val="auto"/>
          <w:sz w:val="24"/>
          <w:szCs w:val="24"/>
        </w:rPr>
      </w:pPr>
      <w:r w:rsidRPr="00294F30">
        <w:rPr>
          <w:rFonts w:ascii="Calibri" w:hAnsi="Calibri" w:cs="Calibri"/>
          <w:color w:val="auto"/>
          <w:sz w:val="24"/>
          <w:szCs w:val="24"/>
        </w:rPr>
        <w:t>Initial evaluations-</w:t>
      </w:r>
      <w:r w:rsidRPr="00294F30">
        <w:rPr>
          <w:rFonts w:ascii="Calibri" w:hAnsi="Calibri" w:cs="Calibri"/>
          <w:color w:val="auto"/>
          <w:sz w:val="24"/>
          <w:szCs w:val="24"/>
          <w:shd w:val="clear" w:color="auto" w:fill="FFFFFF"/>
        </w:rPr>
        <w:t>not later than the 45th school day following the date on which the school district receives written consent for the evaluation</w:t>
      </w:r>
    </w:p>
    <w:p w:rsidR="00EA39C8" w:rsidRPr="00294F30" w:rsidRDefault="00EA39C8" w:rsidP="00EA39C8">
      <w:pPr>
        <w:pStyle w:val="ListParagraph"/>
        <w:numPr>
          <w:ilvl w:val="0"/>
          <w:numId w:val="23"/>
        </w:numPr>
        <w:spacing w:after="0" w:line="240" w:lineRule="auto"/>
        <w:jc w:val="both"/>
        <w:rPr>
          <w:rFonts w:ascii="Calibri" w:hAnsi="Calibri" w:cs="Calibri"/>
          <w:color w:val="auto"/>
          <w:sz w:val="24"/>
          <w:szCs w:val="24"/>
        </w:rPr>
      </w:pPr>
      <w:r w:rsidRPr="00294F30">
        <w:rPr>
          <w:rFonts w:ascii="Calibri" w:hAnsi="Calibri" w:cs="Calibri"/>
          <w:color w:val="auto"/>
          <w:sz w:val="24"/>
          <w:szCs w:val="24"/>
        </w:rPr>
        <w:t>Reevaluations-</w:t>
      </w:r>
      <w:r w:rsidRPr="00294F30">
        <w:rPr>
          <w:rFonts w:ascii="Calibri" w:hAnsi="Calibri" w:cs="Calibri"/>
          <w:bCs/>
          <w:color w:val="auto"/>
          <w:sz w:val="24"/>
          <w:szCs w:val="24"/>
          <w:shd w:val="clear" w:color="auto" w:fill="FFFFFF"/>
        </w:rPr>
        <w:t>at least once every 3 years unless the parent and the RCSS agree that a reevaluation is unnecessary.</w:t>
      </w:r>
    </w:p>
    <w:p w:rsidR="00EA39C8" w:rsidRPr="00294F30" w:rsidRDefault="00EA39C8" w:rsidP="00EA39C8">
      <w:pPr>
        <w:pStyle w:val="ListParagraph"/>
        <w:spacing w:after="0" w:line="240" w:lineRule="auto"/>
        <w:ind w:left="1152"/>
        <w:rPr>
          <w:rFonts w:ascii="Calibri" w:hAnsi="Calibri" w:cs="Calibri"/>
          <w:color w:val="000000"/>
          <w:sz w:val="24"/>
          <w:szCs w:val="24"/>
        </w:rPr>
      </w:pPr>
    </w:p>
    <w:p w:rsidR="00EA39C8" w:rsidRPr="00294F30" w:rsidRDefault="00EA39C8" w:rsidP="00EA39C8">
      <w:pPr>
        <w:spacing w:after="0" w:line="240" w:lineRule="auto"/>
        <w:rPr>
          <w:rFonts w:ascii="Calibri" w:hAnsi="Calibri" w:cs="Calibri"/>
          <w:color w:val="000000"/>
          <w:sz w:val="24"/>
          <w:szCs w:val="24"/>
        </w:rPr>
      </w:pPr>
      <w:r w:rsidRPr="00294F30">
        <w:rPr>
          <w:rFonts w:ascii="Calibri" w:hAnsi="Calibri" w:cs="Calibri"/>
          <w:b/>
          <w:color w:val="000000"/>
          <w:sz w:val="24"/>
          <w:szCs w:val="24"/>
        </w:rPr>
        <w:t xml:space="preserve">EVIDENCE OF PRACTICE: </w:t>
      </w:r>
    </w:p>
    <w:p w:rsidR="00EA39C8" w:rsidRPr="00294F30" w:rsidRDefault="00EA39C8" w:rsidP="00EA39C8">
      <w:pPr>
        <w:pStyle w:val="ListParagraph"/>
        <w:numPr>
          <w:ilvl w:val="0"/>
          <w:numId w:val="23"/>
        </w:numPr>
        <w:spacing w:after="0" w:line="240" w:lineRule="auto"/>
        <w:rPr>
          <w:rFonts w:ascii="Calibri" w:hAnsi="Calibri" w:cs="Calibri"/>
          <w:color w:val="000000"/>
          <w:sz w:val="24"/>
          <w:szCs w:val="24"/>
        </w:rPr>
      </w:pPr>
      <w:r w:rsidRPr="00294F30">
        <w:rPr>
          <w:rFonts w:ascii="Calibri" w:hAnsi="Calibri" w:cs="Calibri"/>
          <w:color w:val="000000"/>
          <w:sz w:val="24"/>
          <w:szCs w:val="24"/>
        </w:rPr>
        <w:t>Forms or checklists used</w:t>
      </w:r>
    </w:p>
    <w:p w:rsidR="00EA39C8" w:rsidRPr="00294F30" w:rsidRDefault="00EA39C8" w:rsidP="00EA39C8">
      <w:pPr>
        <w:pStyle w:val="ListParagraph"/>
        <w:numPr>
          <w:ilvl w:val="0"/>
          <w:numId w:val="23"/>
        </w:numPr>
        <w:spacing w:after="0" w:line="240" w:lineRule="auto"/>
        <w:rPr>
          <w:rFonts w:ascii="Calibri" w:hAnsi="Calibri" w:cs="Calibri"/>
          <w:color w:val="000000"/>
          <w:sz w:val="24"/>
          <w:szCs w:val="24"/>
        </w:rPr>
      </w:pPr>
      <w:r w:rsidRPr="00294F30">
        <w:rPr>
          <w:rFonts w:ascii="Calibri" w:hAnsi="Calibri" w:cs="Calibri"/>
          <w:color w:val="000000"/>
          <w:sz w:val="24"/>
          <w:szCs w:val="24"/>
        </w:rPr>
        <w:t>Training artifacts (sign-in sheets, agendas, etc.)</w:t>
      </w:r>
    </w:p>
    <w:p w:rsidR="00EA39C8" w:rsidRPr="00294F30" w:rsidRDefault="00EA39C8" w:rsidP="00EA39C8">
      <w:pPr>
        <w:pStyle w:val="ListParagraph"/>
        <w:numPr>
          <w:ilvl w:val="0"/>
          <w:numId w:val="23"/>
        </w:numPr>
        <w:spacing w:after="0" w:line="240" w:lineRule="auto"/>
        <w:rPr>
          <w:rFonts w:ascii="Calibri" w:hAnsi="Calibri" w:cs="Calibri"/>
          <w:color w:val="000000"/>
          <w:sz w:val="24"/>
          <w:szCs w:val="24"/>
        </w:rPr>
      </w:pPr>
      <w:r w:rsidRPr="00294F30">
        <w:rPr>
          <w:rFonts w:ascii="Calibri" w:hAnsi="Calibri" w:cs="Calibri"/>
          <w:color w:val="000000"/>
          <w:sz w:val="24"/>
          <w:szCs w:val="24"/>
        </w:rPr>
        <w:t>List of qualified evaluators with appropriate licenses and certifications</w:t>
      </w:r>
    </w:p>
    <w:p w:rsidR="00EA39C8" w:rsidRPr="00294F30" w:rsidRDefault="00EA39C8" w:rsidP="00EA39C8">
      <w:pPr>
        <w:pStyle w:val="ListParagraph"/>
        <w:numPr>
          <w:ilvl w:val="0"/>
          <w:numId w:val="23"/>
        </w:numPr>
        <w:spacing w:after="0" w:line="240" w:lineRule="auto"/>
        <w:rPr>
          <w:rFonts w:ascii="Calibri" w:hAnsi="Calibri" w:cs="Calibri"/>
          <w:color w:val="000000"/>
          <w:sz w:val="24"/>
          <w:szCs w:val="24"/>
        </w:rPr>
      </w:pPr>
      <w:r w:rsidRPr="00294F30">
        <w:rPr>
          <w:rFonts w:ascii="Calibri" w:hAnsi="Calibri" w:cs="Calibri"/>
          <w:color w:val="000000"/>
          <w:sz w:val="24"/>
          <w:szCs w:val="24"/>
        </w:rPr>
        <w:t>Copies of evaluations</w:t>
      </w:r>
    </w:p>
    <w:p w:rsidR="00EA39C8" w:rsidRPr="00C04840" w:rsidRDefault="00EA39C8" w:rsidP="00EA39C8">
      <w:pPr>
        <w:spacing w:after="0" w:line="240" w:lineRule="auto"/>
        <w:rPr>
          <w:rFonts w:ascii="Calibri" w:hAnsi="Calibri" w:cs="Calibri"/>
          <w:color w:val="000000"/>
          <w:sz w:val="24"/>
          <w:szCs w:val="24"/>
        </w:rPr>
      </w:pPr>
    </w:p>
    <w:p w:rsidR="00EA39C8" w:rsidRPr="00C04840" w:rsidRDefault="00EA39C8" w:rsidP="00EA39C8">
      <w:pPr>
        <w:spacing w:after="0" w:line="240" w:lineRule="auto"/>
        <w:rPr>
          <w:rFonts w:ascii="Calibri" w:hAnsi="Calibri" w:cs="Calibri"/>
          <w:color w:val="000000"/>
          <w:sz w:val="24"/>
          <w:szCs w:val="24"/>
        </w:rPr>
      </w:pPr>
    </w:p>
    <w:p w:rsidR="00495995" w:rsidRDefault="00495995">
      <w:pPr>
        <w:spacing w:after="0" w:line="240" w:lineRule="auto"/>
        <w:rPr>
          <w:rFonts w:ascii="Times New Roman" w:eastAsia="Times New Roman" w:hAnsi="Times New Roman" w:cs="Times New Roman"/>
          <w:color w:val="000000"/>
          <w:sz w:val="22"/>
          <w:szCs w:val="22"/>
        </w:rPr>
      </w:pPr>
    </w:p>
    <w:sectPr w:rsidR="00495995">
      <w:headerReference w:type="even" r:id="rId24"/>
      <w:headerReference w:type="default" r:id="rId25"/>
      <w:footerReference w:type="even" r:id="rId26"/>
      <w:footerReference w:type="default" r:id="rId27"/>
      <w:headerReference w:type="first" r:id="rId28"/>
      <w:footerReference w:type="first" r:id="rId29"/>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B9A" w:rsidRDefault="00092B9A">
      <w:pPr>
        <w:spacing w:after="0" w:line="240" w:lineRule="auto"/>
      </w:pPr>
      <w:r>
        <w:separator/>
      </w:r>
    </w:p>
  </w:endnote>
  <w:endnote w:type="continuationSeparator" w:id="0">
    <w:p w:rsidR="00092B9A" w:rsidRDefault="0009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995" w:rsidRDefault="00495995">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995" w:rsidRDefault="00495995">
    <w:pPr>
      <w:pBdr>
        <w:top w:val="nil"/>
        <w:left w:val="nil"/>
        <w:bottom w:val="single" w:sz="4" w:space="1" w:color="000000"/>
        <w:right w:val="nil"/>
        <w:between w:val="nil"/>
      </w:pBdr>
      <w:tabs>
        <w:tab w:val="center" w:pos="5760"/>
        <w:tab w:val="right" w:pos="9900"/>
      </w:tabs>
      <w:spacing w:after="0" w:line="240" w:lineRule="auto"/>
      <w:rPr>
        <w:rFonts w:ascii="Calibri" w:eastAsia="Calibri" w:hAnsi="Calibri" w:cs="Calibri"/>
      </w:rPr>
    </w:pPr>
  </w:p>
  <w:p w:rsidR="00495995" w:rsidRDefault="00A916CF">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EVALUATION</w:t>
    </w:r>
  </w:p>
  <w:p w:rsidR="00495995" w:rsidRDefault="00A916CF">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w:t>
    </w:r>
    <w:bookmarkStart w:id="1" w:name="_GoBack"/>
    <w:bookmarkEnd w:id="1"/>
    <w:r>
      <w:rPr>
        <w:rFonts w:ascii="Calibri" w:eastAsia="Calibri" w:hAnsi="Calibri" w:cs="Calibri"/>
        <w:highlight w:val="lightGray"/>
      </w:rPr>
      <w:t>October 202</w:t>
    </w:r>
    <w:r w:rsidR="00EB7550">
      <w:rPr>
        <w:rFonts w:ascii="Calibri" w:eastAsia="Calibri" w:hAnsi="Calibri" w:cs="Calibri"/>
        <w:highlight w:val="lightGray"/>
      </w:rPr>
      <w:t>5</w:t>
    </w:r>
    <w:r>
      <w:rPr>
        <w:b/>
      </w:rPr>
      <w:tab/>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931B44">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931B44">
      <w:rPr>
        <w:rFonts w:ascii="Calibri" w:eastAsia="Calibri" w:hAnsi="Calibri" w:cs="Calibri"/>
        <w:noProof/>
      </w:rPr>
      <w:t>1</w:t>
    </w:r>
    <w:r>
      <w:rPr>
        <w:rFonts w:ascii="Calibri" w:eastAsia="Calibri" w:hAnsi="Calibri" w:cs="Calibri"/>
      </w:rPr>
      <w:fldChar w:fldCharType="end"/>
    </w:r>
  </w:p>
  <w:p w:rsidR="00495995" w:rsidRDefault="00A916CF">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b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995" w:rsidRDefault="00495995">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495995">
      <w:tc>
        <w:tcPr>
          <w:tcW w:w="0" w:type="auto"/>
          <w:vAlign w:val="center"/>
        </w:tcPr>
        <w:p w:rsidR="00495995" w:rsidRDefault="00A916CF">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495995" w:rsidRDefault="00A916CF">
          <w:pPr>
            <w:pBdr>
              <w:top w:val="nil"/>
              <w:left w:val="nil"/>
              <w:bottom w:val="nil"/>
              <w:right w:val="nil"/>
              <w:between w:val="nil"/>
            </w:pBdr>
            <w:spacing w:after="0"/>
            <w:jc w:val="right"/>
            <w:rPr>
              <w:b/>
              <w:sz w:val="16"/>
              <w:szCs w:val="16"/>
            </w:rPr>
          </w:pPr>
          <w:r>
            <w:rPr>
              <w:b/>
              <w:sz w:val="16"/>
              <w:szCs w:val="16"/>
            </w:rPr>
            <w:t>ADMINISTRATION OF PROGRAM INFORMATION</w:t>
          </w:r>
        </w:p>
      </w:tc>
    </w:tr>
    <w:tr w:rsidR="00495995">
      <w:tc>
        <w:tcPr>
          <w:tcW w:w="0" w:type="auto"/>
          <w:vAlign w:val="center"/>
        </w:tcPr>
        <w:p w:rsidR="00495995" w:rsidRDefault="00A916CF">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495995" w:rsidRDefault="00A916CF">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495995" w:rsidRDefault="00495995">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B9A" w:rsidRDefault="00092B9A">
      <w:pPr>
        <w:spacing w:after="0" w:line="240" w:lineRule="auto"/>
      </w:pPr>
      <w:r>
        <w:separator/>
      </w:r>
    </w:p>
  </w:footnote>
  <w:footnote w:type="continuationSeparator" w:id="0">
    <w:p w:rsidR="00092B9A" w:rsidRDefault="0009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995" w:rsidRDefault="00495995">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995" w:rsidRDefault="00495995">
    <w:pPr>
      <w:widowControl w:val="0"/>
      <w:pBdr>
        <w:top w:val="nil"/>
        <w:left w:val="nil"/>
        <w:bottom w:val="nil"/>
        <w:right w:val="nil"/>
        <w:between w:val="nil"/>
      </w:pBdr>
      <w:spacing w:after="0" w:line="276" w:lineRule="auto"/>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495995" w:rsidTr="00495995">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495995" w:rsidRDefault="00A916CF">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495995" w:rsidTr="00495995">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495995" w:rsidRDefault="00A916CF">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 xml:space="preserve">DISABILITIES CATEGORIES </w:t>
          </w:r>
        </w:p>
      </w:tc>
    </w:tr>
    <w:tr w:rsidR="00495995" w:rsidTr="00495995">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495995" w:rsidRDefault="00495995" w:rsidP="00AF6C2D">
          <w:pPr>
            <w:pBdr>
              <w:top w:val="nil"/>
              <w:left w:val="nil"/>
              <w:bottom w:val="nil"/>
              <w:right w:val="nil"/>
              <w:between w:val="nil"/>
            </w:pBdr>
            <w:jc w:val="left"/>
            <w:rPr>
              <w:rFonts w:ascii="Calibri" w:eastAsia="Calibri" w:hAnsi="Calibri" w:cs="Calibri"/>
              <w:sz w:val="28"/>
              <w:szCs w:val="28"/>
            </w:rPr>
          </w:pPr>
        </w:p>
      </w:tc>
      <w:tc>
        <w:tcPr>
          <w:tcW w:w="1710" w:type="dxa"/>
          <w:shd w:val="clear" w:color="auto" w:fill="D9D9D9"/>
          <w:vAlign w:val="center"/>
        </w:tcPr>
        <w:p w:rsidR="00495995" w:rsidRDefault="00495995">
          <w:pPr>
            <w:pBdr>
              <w:top w:val="nil"/>
              <w:left w:val="nil"/>
              <w:bottom w:val="nil"/>
              <w:right w:val="nil"/>
              <w:between w:val="nil"/>
            </w:pBdr>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495995" w:rsidRDefault="00495995">
    <w:pPr>
      <w:pBdr>
        <w:top w:val="nil"/>
        <w:left w:val="nil"/>
        <w:bottom w:val="nil"/>
        <w:right w:val="nil"/>
        <w:between w:val="nil"/>
      </w:pBdr>
      <w:spacing w:after="0" w:line="240" w:lineRule="auto"/>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995" w:rsidRDefault="00495995">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0EEC"/>
    <w:multiLevelType w:val="multilevel"/>
    <w:tmpl w:val="2D2EB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050791"/>
    <w:multiLevelType w:val="multilevel"/>
    <w:tmpl w:val="CEAAC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8720E"/>
    <w:multiLevelType w:val="hybridMultilevel"/>
    <w:tmpl w:val="E340A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87DE6"/>
    <w:multiLevelType w:val="multilevel"/>
    <w:tmpl w:val="43127A5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73C76"/>
    <w:multiLevelType w:val="multilevel"/>
    <w:tmpl w:val="747E7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E06128"/>
    <w:multiLevelType w:val="hybridMultilevel"/>
    <w:tmpl w:val="27F8B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41F7"/>
    <w:multiLevelType w:val="multilevel"/>
    <w:tmpl w:val="DE3C292A"/>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7" w15:restartNumberingAfterBreak="0">
    <w:nsid w:val="33AE58A2"/>
    <w:multiLevelType w:val="multilevel"/>
    <w:tmpl w:val="EB1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623CF"/>
    <w:multiLevelType w:val="multilevel"/>
    <w:tmpl w:val="CC3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75E95"/>
    <w:multiLevelType w:val="hybridMultilevel"/>
    <w:tmpl w:val="D2EAEE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463F201B"/>
    <w:multiLevelType w:val="multilevel"/>
    <w:tmpl w:val="BD5AD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0A4D43"/>
    <w:multiLevelType w:val="multilevel"/>
    <w:tmpl w:val="AABC7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CA0DFB"/>
    <w:multiLevelType w:val="multilevel"/>
    <w:tmpl w:val="0E3A1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515A10"/>
    <w:multiLevelType w:val="multilevel"/>
    <w:tmpl w:val="AB427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B50A43"/>
    <w:multiLevelType w:val="multilevel"/>
    <w:tmpl w:val="BB566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195A8F"/>
    <w:multiLevelType w:val="multilevel"/>
    <w:tmpl w:val="C88061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6545477D"/>
    <w:multiLevelType w:val="multilevel"/>
    <w:tmpl w:val="A260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642DA"/>
    <w:multiLevelType w:val="multilevel"/>
    <w:tmpl w:val="AEDC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32BC4"/>
    <w:multiLevelType w:val="multilevel"/>
    <w:tmpl w:val="68932BC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2962DC"/>
    <w:multiLevelType w:val="multilevel"/>
    <w:tmpl w:val="A6882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BE9691B"/>
    <w:multiLevelType w:val="multilevel"/>
    <w:tmpl w:val="E2DEF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23278D"/>
    <w:multiLevelType w:val="multilevel"/>
    <w:tmpl w:val="19764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DC0A3D"/>
    <w:multiLevelType w:val="multilevel"/>
    <w:tmpl w:val="E62A7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22"/>
  </w:num>
  <w:num w:numId="3">
    <w:abstractNumId w:val="12"/>
  </w:num>
  <w:num w:numId="4">
    <w:abstractNumId w:val="0"/>
  </w:num>
  <w:num w:numId="5">
    <w:abstractNumId w:val="20"/>
  </w:num>
  <w:num w:numId="6">
    <w:abstractNumId w:val="1"/>
  </w:num>
  <w:num w:numId="7">
    <w:abstractNumId w:val="21"/>
  </w:num>
  <w:num w:numId="8">
    <w:abstractNumId w:val="14"/>
  </w:num>
  <w:num w:numId="9">
    <w:abstractNumId w:val="10"/>
  </w:num>
  <w:num w:numId="10">
    <w:abstractNumId w:val="6"/>
  </w:num>
  <w:num w:numId="11">
    <w:abstractNumId w:val="11"/>
  </w:num>
  <w:num w:numId="12">
    <w:abstractNumId w:val="13"/>
  </w:num>
  <w:num w:numId="13">
    <w:abstractNumId w:val="4"/>
  </w:num>
  <w:num w:numId="14">
    <w:abstractNumId w:val="16"/>
  </w:num>
  <w:num w:numId="15">
    <w:abstractNumId w:val="17"/>
  </w:num>
  <w:num w:numId="16">
    <w:abstractNumId w:val="5"/>
  </w:num>
  <w:num w:numId="17">
    <w:abstractNumId w:val="3"/>
  </w:num>
  <w:num w:numId="18">
    <w:abstractNumId w:val="7"/>
  </w:num>
  <w:num w:numId="19">
    <w:abstractNumId w:va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95"/>
    <w:rsid w:val="00015C8A"/>
    <w:rsid w:val="00044BB9"/>
    <w:rsid w:val="00090B1E"/>
    <w:rsid w:val="00092B9A"/>
    <w:rsid w:val="000C1966"/>
    <w:rsid w:val="0012741B"/>
    <w:rsid w:val="00155D6C"/>
    <w:rsid w:val="00173BBB"/>
    <w:rsid w:val="001A6CB4"/>
    <w:rsid w:val="001F2E63"/>
    <w:rsid w:val="00201E04"/>
    <w:rsid w:val="00204002"/>
    <w:rsid w:val="00206C9B"/>
    <w:rsid w:val="002325EC"/>
    <w:rsid w:val="00263AD2"/>
    <w:rsid w:val="0029247B"/>
    <w:rsid w:val="002D023B"/>
    <w:rsid w:val="002E01BD"/>
    <w:rsid w:val="003114EA"/>
    <w:rsid w:val="00344593"/>
    <w:rsid w:val="00354A01"/>
    <w:rsid w:val="00372A9E"/>
    <w:rsid w:val="003A087C"/>
    <w:rsid w:val="003B45D5"/>
    <w:rsid w:val="003B475A"/>
    <w:rsid w:val="003D675E"/>
    <w:rsid w:val="003F3436"/>
    <w:rsid w:val="00413C72"/>
    <w:rsid w:val="00455A65"/>
    <w:rsid w:val="00495995"/>
    <w:rsid w:val="004A7C74"/>
    <w:rsid w:val="004B66BB"/>
    <w:rsid w:val="004D478A"/>
    <w:rsid w:val="004E7D5E"/>
    <w:rsid w:val="004F5563"/>
    <w:rsid w:val="00547AB5"/>
    <w:rsid w:val="005A0E33"/>
    <w:rsid w:val="005D19DC"/>
    <w:rsid w:val="005E4851"/>
    <w:rsid w:val="006246B0"/>
    <w:rsid w:val="0068055D"/>
    <w:rsid w:val="006B6953"/>
    <w:rsid w:val="006E6D10"/>
    <w:rsid w:val="007073CE"/>
    <w:rsid w:val="00710A74"/>
    <w:rsid w:val="008018C4"/>
    <w:rsid w:val="008611E6"/>
    <w:rsid w:val="008700E4"/>
    <w:rsid w:val="008764B5"/>
    <w:rsid w:val="008918A5"/>
    <w:rsid w:val="00891EDE"/>
    <w:rsid w:val="008A2994"/>
    <w:rsid w:val="009275CD"/>
    <w:rsid w:val="00931B44"/>
    <w:rsid w:val="00932542"/>
    <w:rsid w:val="0093277C"/>
    <w:rsid w:val="00935A84"/>
    <w:rsid w:val="00995E47"/>
    <w:rsid w:val="009A0758"/>
    <w:rsid w:val="009A7AA9"/>
    <w:rsid w:val="009D767F"/>
    <w:rsid w:val="00A07611"/>
    <w:rsid w:val="00A44F46"/>
    <w:rsid w:val="00A60B0B"/>
    <w:rsid w:val="00A916CF"/>
    <w:rsid w:val="00AC3D79"/>
    <w:rsid w:val="00AE19D6"/>
    <w:rsid w:val="00AF6C2D"/>
    <w:rsid w:val="00B1738E"/>
    <w:rsid w:val="00B63C36"/>
    <w:rsid w:val="00B91267"/>
    <w:rsid w:val="00BA1390"/>
    <w:rsid w:val="00BC2568"/>
    <w:rsid w:val="00C13983"/>
    <w:rsid w:val="00C85F28"/>
    <w:rsid w:val="00CA4A95"/>
    <w:rsid w:val="00CD38DE"/>
    <w:rsid w:val="00D46254"/>
    <w:rsid w:val="00DA760D"/>
    <w:rsid w:val="00DA793C"/>
    <w:rsid w:val="00DC75B2"/>
    <w:rsid w:val="00E01570"/>
    <w:rsid w:val="00E11C8E"/>
    <w:rsid w:val="00E22E28"/>
    <w:rsid w:val="00E7331C"/>
    <w:rsid w:val="00E85EA7"/>
    <w:rsid w:val="00EA39C8"/>
    <w:rsid w:val="00EB7550"/>
    <w:rsid w:val="00EF0EF7"/>
    <w:rsid w:val="00F65222"/>
    <w:rsid w:val="00FC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C893"/>
  <w15:docId w15:val="{D759C3C7-EE81-40A0-912B-73917D13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NormalWeb">
    <w:name w:val="Normal (Web)"/>
    <w:basedOn w:val="Normal"/>
    <w:uiPriority w:val="99"/>
    <w:unhideWhenUsed/>
    <w:rsid w:val="00CD38D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07611"/>
    <w:rPr>
      <w:color w:val="0000FF" w:themeColor="hyperlink"/>
      <w:u w:val="single"/>
    </w:rPr>
  </w:style>
  <w:style w:type="character" w:styleId="UnresolvedMention">
    <w:name w:val="Unresolved Mention"/>
    <w:basedOn w:val="DefaultParagraphFont"/>
    <w:uiPriority w:val="99"/>
    <w:semiHidden/>
    <w:unhideWhenUsed/>
    <w:rsid w:val="00A07611"/>
    <w:rPr>
      <w:color w:val="605E5C"/>
      <w:shd w:val="clear" w:color="auto" w:fill="E1DFDD"/>
    </w:rPr>
  </w:style>
  <w:style w:type="paragraph" w:styleId="ListParagraph">
    <w:name w:val="List Paragraph"/>
    <w:aliases w:val="Numbered List Paragraph"/>
    <w:basedOn w:val="Normal"/>
    <w:link w:val="ListParagraphChar"/>
    <w:uiPriority w:val="34"/>
    <w:qFormat/>
    <w:rsid w:val="00FC73D6"/>
    <w:pPr>
      <w:ind w:left="720"/>
      <w:contextualSpacing/>
    </w:pPr>
  </w:style>
  <w:style w:type="character" w:customStyle="1" w:styleId="ListParagraphChar">
    <w:name w:val="List Paragraph Char"/>
    <w:aliases w:val="Numbered List Paragraph Char"/>
    <w:link w:val="ListParagraph"/>
    <w:uiPriority w:val="34"/>
    <w:rsid w:val="00FC73D6"/>
  </w:style>
  <w:style w:type="character" w:customStyle="1" w:styleId="uv3um">
    <w:name w:val="uv3um"/>
    <w:basedOn w:val="DefaultParagraphFont"/>
    <w:rsid w:val="009A0758"/>
  </w:style>
  <w:style w:type="paragraph" w:customStyle="1" w:styleId="ListParagraph1">
    <w:name w:val="List Paragraph1"/>
    <w:basedOn w:val="Normal"/>
    <w:uiPriority w:val="34"/>
    <w:qFormat/>
    <w:rsid w:val="00995E47"/>
    <w:pPr>
      <w:spacing w:after="0" w:line="240" w:lineRule="auto"/>
      <w:ind w:left="720"/>
      <w:contextualSpacing/>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B66BB"/>
    <w:rPr>
      <w:b/>
      <w:bCs/>
    </w:rPr>
  </w:style>
  <w:style w:type="character" w:customStyle="1" w:styleId="apple-tab-span">
    <w:name w:val="apple-tab-span"/>
    <w:basedOn w:val="DefaultParagraphFont"/>
    <w:rsid w:val="004B66BB"/>
  </w:style>
  <w:style w:type="character" w:styleId="Emphasis">
    <w:name w:val="Emphasis"/>
    <w:basedOn w:val="DefaultParagraphFont"/>
    <w:uiPriority w:val="20"/>
    <w:qFormat/>
    <w:rsid w:val="004B6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518207">
      <w:bodyDiv w:val="1"/>
      <w:marLeft w:val="0"/>
      <w:marRight w:val="0"/>
      <w:marTop w:val="0"/>
      <w:marBottom w:val="0"/>
      <w:divBdr>
        <w:top w:val="none" w:sz="0" w:space="0" w:color="auto"/>
        <w:left w:val="none" w:sz="0" w:space="0" w:color="auto"/>
        <w:bottom w:val="none" w:sz="0" w:space="0" w:color="auto"/>
        <w:right w:val="none" w:sz="0" w:space="0" w:color="auto"/>
      </w:divBdr>
    </w:div>
    <w:div w:id="505706891">
      <w:bodyDiv w:val="1"/>
      <w:marLeft w:val="0"/>
      <w:marRight w:val="0"/>
      <w:marTop w:val="0"/>
      <w:marBottom w:val="0"/>
      <w:divBdr>
        <w:top w:val="none" w:sz="0" w:space="0" w:color="auto"/>
        <w:left w:val="none" w:sz="0" w:space="0" w:color="auto"/>
        <w:bottom w:val="none" w:sz="0" w:space="0" w:color="auto"/>
        <w:right w:val="none" w:sz="0" w:space="0" w:color="auto"/>
      </w:divBdr>
    </w:div>
    <w:div w:id="825903252">
      <w:bodyDiv w:val="1"/>
      <w:marLeft w:val="0"/>
      <w:marRight w:val="0"/>
      <w:marTop w:val="0"/>
      <w:marBottom w:val="0"/>
      <w:divBdr>
        <w:top w:val="none" w:sz="0" w:space="0" w:color="auto"/>
        <w:left w:val="none" w:sz="0" w:space="0" w:color="auto"/>
        <w:bottom w:val="none" w:sz="0" w:space="0" w:color="auto"/>
        <w:right w:val="none" w:sz="0" w:space="0" w:color="auto"/>
      </w:divBdr>
    </w:div>
    <w:div w:id="1072197677">
      <w:bodyDiv w:val="1"/>
      <w:marLeft w:val="0"/>
      <w:marRight w:val="0"/>
      <w:marTop w:val="0"/>
      <w:marBottom w:val="0"/>
      <w:divBdr>
        <w:top w:val="none" w:sz="0" w:space="0" w:color="auto"/>
        <w:left w:val="none" w:sz="0" w:space="0" w:color="auto"/>
        <w:bottom w:val="none" w:sz="0" w:space="0" w:color="auto"/>
        <w:right w:val="none" w:sz="0" w:space="0" w:color="auto"/>
      </w:divBdr>
    </w:div>
    <w:div w:id="1148012962">
      <w:bodyDiv w:val="1"/>
      <w:marLeft w:val="0"/>
      <w:marRight w:val="0"/>
      <w:marTop w:val="0"/>
      <w:marBottom w:val="0"/>
      <w:divBdr>
        <w:top w:val="none" w:sz="0" w:space="0" w:color="auto"/>
        <w:left w:val="none" w:sz="0" w:space="0" w:color="auto"/>
        <w:bottom w:val="none" w:sz="0" w:space="0" w:color="auto"/>
        <w:right w:val="none" w:sz="0" w:space="0" w:color="auto"/>
      </w:divBdr>
    </w:div>
    <w:div w:id="1601714845">
      <w:bodyDiv w:val="1"/>
      <w:marLeft w:val="0"/>
      <w:marRight w:val="0"/>
      <w:marTop w:val="0"/>
      <w:marBottom w:val="0"/>
      <w:divBdr>
        <w:top w:val="none" w:sz="0" w:space="0" w:color="auto"/>
        <w:left w:val="none" w:sz="0" w:space="0" w:color="auto"/>
        <w:bottom w:val="none" w:sz="0" w:space="0" w:color="auto"/>
        <w:right w:val="none" w:sz="0" w:space="0" w:color="auto"/>
      </w:divBdr>
    </w:div>
    <w:div w:id="175473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JxFK3_mhc3I27fZpaVg5iWmeYcW31BDJ-cZJsLRVOs/edit" TargetMode="External"/><Relationship Id="rId13" Type="http://schemas.openxmlformats.org/officeDocument/2006/relationships/hyperlink" Target="https://docs.google.com/document/d/1AxMJt-lHmACmv2_5N5FRWQKjkLiYFZtcFxgu6WquSAw/edit" TargetMode="External"/><Relationship Id="rId18" Type="http://schemas.openxmlformats.org/officeDocument/2006/relationships/hyperlink" Target="https://docs.google.com/document/d/1HkmwoibaWahUzgdWSs0oyg0FWaSfni_KqTODnv62IZU/ed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xdeafblindproject.org/" TargetMode="External"/><Relationship Id="rId7" Type="http://schemas.openxmlformats.org/officeDocument/2006/relationships/endnotes" Target="endnotes.xml"/><Relationship Id="rId12" Type="http://schemas.openxmlformats.org/officeDocument/2006/relationships/hyperlink" Target="https://docs.google.com/document/d/1lZaG89ZsNl6OFs8SJwvPVU34RjeZQ4dUB2h-_JAc0ro/edit" TargetMode="External"/><Relationship Id="rId17" Type="http://schemas.openxmlformats.org/officeDocument/2006/relationships/hyperlink" Target="https://docs.google.com/document/d/19Kap9UiCFCISHEcOUj-B9aphFyjHaU8z8-Mh1oxnywU/edi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JJgw5yM0saPD_h1eY8xBn0PNa0J8-mpzeFb5ZUv3ivM/edit" TargetMode="External"/><Relationship Id="rId20" Type="http://schemas.openxmlformats.org/officeDocument/2006/relationships/hyperlink" Target="https://docs.google.com/document/d/1C5qoQw1IO0eia_NOtF7x9vfc8_twNY3iHvL9MtQfCPE/edit?usp=shari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VJj7EfdYIb_s7j_ldOtJ2nXvfn8upRysI1YtRqr1iLw/edit?usp=shar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google.com/document/d/1TKH7KA3a1FVQkyd7k9kPj4VfjSc5Ilx2qFJUlkgG8wQ/edit" TargetMode="External"/><Relationship Id="rId23" Type="http://schemas.openxmlformats.org/officeDocument/2006/relationships/hyperlink" Target="https://www.txsha.org/Portals/0/Documents/Education/201213%20Language%20Disability%20Guidelines.pdf" TargetMode="External"/><Relationship Id="rId28" Type="http://schemas.openxmlformats.org/officeDocument/2006/relationships/header" Target="header3.xml"/><Relationship Id="rId10" Type="http://schemas.openxmlformats.org/officeDocument/2006/relationships/hyperlink" Target="https://docs.google.com/document/d/1yuCyeXdc-gJCNVGkZGEwoxEZ-R-3AU_X6SwVaUm1dfY/edit" TargetMode="External"/><Relationship Id="rId19" Type="http://schemas.openxmlformats.org/officeDocument/2006/relationships/hyperlink" Target="https://docs.google.com/document/d/1WrPdf0SVX2OTgNHkFb8JPyYHGHczlfKL2VjpQ2Cth2s/ed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document/d/1w1mMrVW4uf2J9sdQUvYqZO9_fXYf2fcr6vlBrVAWHuM/edit" TargetMode="External"/><Relationship Id="rId14" Type="http://schemas.openxmlformats.org/officeDocument/2006/relationships/hyperlink" Target="https://docs.google.com/document/d/1WnfdT3yljmMy5tkIe41AbLCwXOC5kBMZqpa4GM-4S40/edit" TargetMode="External"/><Relationship Id="rId22" Type="http://schemas.openxmlformats.org/officeDocument/2006/relationships/hyperlink" Target="http://en.wikipedia.org/wiki/Paren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F6CF-DAE1-4BF4-91D2-060D029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16</Pages>
  <Words>6500</Words>
  <Characters>37051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73</cp:revision>
  <dcterms:created xsi:type="dcterms:W3CDTF">2024-11-01T18:13:00Z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