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EC9" w:rsidRDefault="009F65CA">
      <w:pPr>
        <w:tabs>
          <w:tab w:val="right" w:pos="9360"/>
        </w:tabs>
        <w:spacing w:after="0" w:line="240" w:lineRule="auto"/>
        <w:rPr>
          <w:rFonts w:ascii="Calibri" w:eastAsia="Calibri" w:hAnsi="Calibri" w:cs="Calibri"/>
          <w:color w:val="000000"/>
          <w:sz w:val="12"/>
          <w:szCs w:val="12"/>
        </w:rPr>
      </w:pPr>
      <w:r>
        <w:rPr>
          <w:rFonts w:ascii="Calibri" w:eastAsia="Calibri" w:hAnsi="Calibri" w:cs="Calibri"/>
          <w:color w:val="000000"/>
          <w:sz w:val="12"/>
          <w:szCs w:val="12"/>
        </w:rPr>
        <w:t xml:space="preserve">Template update October 2024 </w:t>
      </w:r>
    </w:p>
    <w:p w:rsidR="00130EC9" w:rsidRDefault="00130EC9">
      <w:pPr>
        <w:tabs>
          <w:tab w:val="right" w:pos="9360"/>
        </w:tabs>
        <w:spacing w:after="0" w:line="240" w:lineRule="auto"/>
        <w:rPr>
          <w:rFonts w:ascii="Calibri" w:eastAsia="Calibri" w:hAnsi="Calibri" w:cs="Calibri"/>
          <w:color w:val="000000"/>
          <w:sz w:val="12"/>
          <w:szCs w:val="12"/>
        </w:rPr>
      </w:pPr>
    </w:p>
    <w:p w:rsidR="00130EC9" w:rsidRDefault="009F65CA">
      <w:pPr>
        <w:tabs>
          <w:tab w:val="right" w:pos="9360"/>
        </w:tabs>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Legal Framework:  INDEPENDENT EDUCATIONAL EVALUATION</w:t>
      </w:r>
    </w:p>
    <w:bookmarkStart w:id="0" w:name="_gjdgxs" w:colFirst="0" w:colLast="0"/>
    <w:bookmarkEnd w:id="0"/>
    <w:p w:rsidR="00130EC9" w:rsidRDefault="009F65CA">
      <w:pPr>
        <w:tabs>
          <w:tab w:val="right" w:pos="9360"/>
        </w:tabs>
        <w:spacing w:after="0" w:line="240" w:lineRule="auto"/>
        <w:rPr>
          <w:rFonts w:ascii="Calibri" w:eastAsia="Calibri" w:hAnsi="Calibri" w:cs="Calibri"/>
          <w:color w:val="000000"/>
          <w:sz w:val="24"/>
          <w:szCs w:val="24"/>
        </w:rPr>
      </w:pPr>
      <w:r>
        <w:fldChar w:fldCharType="begin"/>
      </w:r>
      <w:r>
        <w:instrText xml:space="preserve"> HYPERLINK "https://docs.google.com/document/d/1ODlXSjVJf5yydpcviO_TJfwu05Iejfbt-0zya-6BXdo/edit" \h </w:instrText>
      </w:r>
      <w:r>
        <w:fldChar w:fldCharType="separate"/>
      </w:r>
      <w:r>
        <w:rPr>
          <w:rFonts w:ascii="Calibri" w:eastAsia="Calibri" w:hAnsi="Calibri" w:cs="Calibri"/>
          <w:color w:val="0000FF"/>
          <w:sz w:val="24"/>
          <w:szCs w:val="24"/>
          <w:u w:val="single"/>
        </w:rPr>
        <w:t>Related Resources</w:t>
      </w:r>
      <w:r>
        <w:rPr>
          <w:rFonts w:ascii="Calibri" w:eastAsia="Calibri" w:hAnsi="Calibri" w:cs="Calibri"/>
          <w:color w:val="0000FF"/>
          <w:sz w:val="24"/>
          <w:szCs w:val="24"/>
          <w:u w:val="single"/>
        </w:rPr>
        <w:fldChar w:fldCharType="end"/>
      </w:r>
    </w:p>
    <w:p w:rsidR="00130EC9" w:rsidRDefault="009F65CA">
      <w:pPr>
        <w:tabs>
          <w:tab w:val="right" w:pos="9360"/>
        </w:tabs>
        <w:spacing w:after="0" w:line="240" w:lineRule="auto"/>
        <w:rPr>
          <w:rFonts w:ascii="Calibri" w:eastAsia="Calibri" w:hAnsi="Calibri" w:cs="Calibri"/>
          <w:color w:val="000000"/>
          <w:sz w:val="24"/>
          <w:szCs w:val="24"/>
        </w:rPr>
      </w:pPr>
      <w:r>
        <w:rPr>
          <w:rFonts w:ascii="Calibri" w:eastAsia="Calibri" w:hAnsi="Calibri" w:cs="Calibri"/>
          <w:color w:val="000000"/>
          <w:sz w:val="24"/>
          <w:szCs w:val="24"/>
        </w:rPr>
        <w:t>Broad Category: EVALUATION</w:t>
      </w:r>
      <w:r>
        <w:rPr>
          <w:rFonts w:ascii="Calibri" w:eastAsia="Calibri" w:hAnsi="Calibri" w:cs="Calibri"/>
          <w:color w:val="FF0000"/>
          <w:sz w:val="24"/>
          <w:szCs w:val="24"/>
        </w:rPr>
        <w:t xml:space="preserve"> </w:t>
      </w:r>
      <w:r>
        <w:rPr>
          <w:rFonts w:ascii="Calibri" w:eastAsia="Calibri" w:hAnsi="Calibri" w:cs="Calibri"/>
          <w:color w:val="000099"/>
          <w:sz w:val="24"/>
          <w:szCs w:val="24"/>
        </w:rPr>
        <w:tab/>
      </w:r>
    </w:p>
    <w:p w:rsidR="00130EC9" w:rsidRDefault="00025807">
      <w:pPr>
        <w:spacing w:after="0" w:line="240" w:lineRule="auto"/>
        <w:rPr>
          <w:rFonts w:ascii="Calibri" w:eastAsia="Calibri" w:hAnsi="Calibri" w:cs="Calibri"/>
          <w:sz w:val="24"/>
          <w:szCs w:val="24"/>
        </w:rPr>
      </w:pPr>
      <w:r>
        <w:pict w14:anchorId="4C0415D6">
          <v:rect id="_x0000_i1025" style="width:0;height:1.5pt" o:hralign="center" o:hrstd="t" o:hr="t" fillcolor="#a0a0a0" stroked="f"/>
        </w:pict>
      </w:r>
    </w:p>
    <w:p w:rsidR="00130EC9" w:rsidRDefault="00130EC9">
      <w:pPr>
        <w:spacing w:after="0" w:line="240" w:lineRule="auto"/>
        <w:rPr>
          <w:rFonts w:ascii="Calibri" w:eastAsia="Calibri" w:hAnsi="Calibri" w:cs="Calibri"/>
          <w:b/>
          <w:color w:val="000000"/>
          <w:sz w:val="24"/>
          <w:szCs w:val="24"/>
        </w:rPr>
      </w:pPr>
    </w:p>
    <w:p w:rsidR="00130EC9" w:rsidRDefault="009F65CA">
      <w:pPr>
        <w:spacing w:after="0" w:line="240" w:lineRule="auto"/>
        <w:rPr>
          <w:rFonts w:ascii="Calibri" w:eastAsia="Calibri" w:hAnsi="Calibri" w:cs="Calibri"/>
          <w:b/>
          <w:color w:val="000000"/>
          <w:sz w:val="24"/>
          <w:szCs w:val="24"/>
        </w:rPr>
      </w:pPr>
      <w:r>
        <w:rPr>
          <w:rFonts w:ascii="Calibri" w:eastAsia="Calibri" w:hAnsi="Calibri" w:cs="Calibri"/>
          <w:b/>
          <w:color w:val="000000"/>
          <w:sz w:val="24"/>
          <w:szCs w:val="24"/>
        </w:rPr>
        <w:t>PROCEDURES:</w:t>
      </w:r>
    </w:p>
    <w:p w:rsidR="00F72FAD" w:rsidRPr="00F72FAD" w:rsidRDefault="00F72FAD" w:rsidP="00F72FAD">
      <w:pPr>
        <w:shd w:val="clear" w:color="auto" w:fill="FFFFFF"/>
        <w:spacing w:after="0" w:line="240" w:lineRule="auto"/>
        <w:rPr>
          <w:rFonts w:asciiTheme="majorHAnsi" w:eastAsia="Times New Roman" w:hAnsiTheme="majorHAnsi" w:cstheme="majorHAnsi"/>
          <w:iCs/>
          <w:color w:val="auto"/>
          <w:sz w:val="24"/>
          <w:szCs w:val="24"/>
        </w:rPr>
      </w:pPr>
      <w:r w:rsidRPr="00F72FAD">
        <w:rPr>
          <w:rFonts w:asciiTheme="majorHAnsi" w:eastAsia="Times New Roman" w:hAnsiTheme="majorHAnsi" w:cstheme="majorHAnsi"/>
          <w:iCs/>
          <w:color w:val="auto"/>
          <w:sz w:val="24"/>
          <w:szCs w:val="24"/>
        </w:rPr>
        <w:t>The parents of a child with a disability have the right to obtain an independent educational evaluation (IEE) of the child at public expense if the parent disagrees with an evaluation completed by the district.</w:t>
      </w:r>
    </w:p>
    <w:p w:rsidR="00F72FAD" w:rsidRPr="005E1D2D" w:rsidRDefault="00F72FAD" w:rsidP="00F72FAD">
      <w:pPr>
        <w:shd w:val="clear" w:color="auto" w:fill="FFFFFF"/>
        <w:spacing w:after="0" w:line="240" w:lineRule="auto"/>
        <w:rPr>
          <w:rFonts w:asciiTheme="majorHAnsi" w:eastAsia="Times New Roman" w:hAnsiTheme="majorHAnsi" w:cstheme="majorHAnsi"/>
          <w:iCs/>
          <w:color w:val="auto"/>
          <w:sz w:val="24"/>
          <w:szCs w:val="24"/>
        </w:rPr>
      </w:pPr>
      <w:r w:rsidRPr="00F72FAD">
        <w:rPr>
          <w:rFonts w:asciiTheme="majorHAnsi" w:eastAsia="Times New Roman" w:hAnsiTheme="majorHAnsi" w:cstheme="majorHAnsi"/>
          <w:iCs/>
          <w:color w:val="auto"/>
          <w:sz w:val="24"/>
          <w:szCs w:val="24"/>
        </w:rPr>
        <w:t>Information on where an IEE may be obtained will be provided to parents on request. A list of individuals who can provide an IEE is available from the Special Education Office. The district criteria (State/Federal requirements) for all evaluations must also be followed for the IEE.</w:t>
      </w:r>
      <w:r w:rsidR="005E1D2D">
        <w:rPr>
          <w:rFonts w:asciiTheme="majorHAnsi" w:eastAsia="Times New Roman" w:hAnsiTheme="majorHAnsi" w:cstheme="majorHAnsi"/>
          <w:iCs/>
          <w:color w:val="auto"/>
          <w:sz w:val="24"/>
          <w:szCs w:val="24"/>
        </w:rPr>
        <w:t xml:space="preserve"> </w:t>
      </w:r>
      <w:r w:rsidRPr="00F72FAD">
        <w:rPr>
          <w:rFonts w:asciiTheme="majorHAnsi" w:eastAsia="Times New Roman" w:hAnsiTheme="majorHAnsi" w:cstheme="majorHAnsi"/>
          <w:iCs/>
          <w:color w:val="auto"/>
          <w:sz w:val="24"/>
          <w:szCs w:val="24"/>
        </w:rPr>
        <w:t>Contract evaluation personnel (which includes personnel who complete evaluations for Independent Educational Evaluations) must provide assessment results, recommendations and a written report to RCSS prior to or at the same time the information is provided to parents.</w:t>
      </w:r>
    </w:p>
    <w:p w:rsidR="00F72FAD" w:rsidRPr="005E1D2D" w:rsidRDefault="00F72FAD" w:rsidP="00F72FAD">
      <w:pPr>
        <w:shd w:val="clear" w:color="auto" w:fill="FFFFFF"/>
        <w:spacing w:after="0" w:line="240" w:lineRule="auto"/>
        <w:rPr>
          <w:rFonts w:asciiTheme="majorHAnsi" w:hAnsiTheme="majorHAnsi" w:cstheme="majorHAnsi"/>
          <w:iCs/>
          <w:color w:val="auto"/>
          <w:sz w:val="24"/>
          <w:szCs w:val="24"/>
          <w:shd w:val="clear" w:color="auto" w:fill="FFFFFF"/>
        </w:rPr>
      </w:pPr>
      <w:r w:rsidRPr="005E1D2D">
        <w:rPr>
          <w:rFonts w:asciiTheme="majorHAnsi" w:hAnsiTheme="majorHAnsi" w:cstheme="majorHAnsi"/>
          <w:iCs/>
          <w:color w:val="auto"/>
          <w:sz w:val="24"/>
          <w:szCs w:val="24"/>
          <w:shd w:val="clear" w:color="auto" w:fill="FFFFFF"/>
        </w:rPr>
        <w:t xml:space="preserve">If the parent requests an IEE from any staff member or campus Principal, the parent will be provided the name and phone number of the Special Education Director and asked to notify that administrator immediately so that proper steps may be taken to address their request for an IEE. The Special Education Director, in consultation with appropriate Robertson County Special Services staff, will determine whether the district will </w:t>
      </w:r>
      <w:r w:rsidR="005E1D2D" w:rsidRPr="005E1D2D">
        <w:rPr>
          <w:rFonts w:asciiTheme="majorHAnsi" w:hAnsiTheme="majorHAnsi" w:cstheme="majorHAnsi"/>
          <w:iCs/>
          <w:color w:val="auto"/>
          <w:sz w:val="24"/>
          <w:szCs w:val="24"/>
          <w:shd w:val="clear" w:color="auto" w:fill="FFFFFF"/>
        </w:rPr>
        <w:t xml:space="preserve">pay </w:t>
      </w:r>
      <w:r w:rsidRPr="005E1D2D">
        <w:rPr>
          <w:rFonts w:asciiTheme="majorHAnsi" w:hAnsiTheme="majorHAnsi" w:cstheme="majorHAnsi"/>
          <w:iCs/>
          <w:color w:val="auto"/>
          <w:sz w:val="24"/>
          <w:szCs w:val="24"/>
          <w:shd w:val="clear" w:color="auto" w:fill="FFFFFF"/>
        </w:rPr>
        <w:t xml:space="preserve">for the IEE or file for a due process hearing. The Special Education </w:t>
      </w:r>
      <w:r w:rsidR="005E1D2D" w:rsidRPr="005E1D2D">
        <w:rPr>
          <w:rFonts w:asciiTheme="majorHAnsi" w:hAnsiTheme="majorHAnsi" w:cstheme="majorHAnsi"/>
          <w:iCs/>
          <w:color w:val="auto"/>
          <w:sz w:val="24"/>
          <w:szCs w:val="24"/>
          <w:shd w:val="clear" w:color="auto" w:fill="FFFFFF"/>
        </w:rPr>
        <w:t>Director</w:t>
      </w:r>
      <w:r w:rsidRPr="005E1D2D">
        <w:rPr>
          <w:rFonts w:asciiTheme="majorHAnsi" w:hAnsiTheme="majorHAnsi" w:cstheme="majorHAnsi"/>
          <w:iCs/>
          <w:color w:val="auto"/>
          <w:sz w:val="24"/>
          <w:szCs w:val="24"/>
          <w:shd w:val="clear" w:color="auto" w:fill="FFFFFF"/>
        </w:rPr>
        <w:t xml:space="preserve"> will respond to the parent regarding the IEE request within 15 school days, following all required Notice procedures.</w:t>
      </w:r>
    </w:p>
    <w:p w:rsidR="00F72FAD" w:rsidRPr="00F72FAD" w:rsidRDefault="00F72FAD" w:rsidP="00F72FAD">
      <w:pPr>
        <w:shd w:val="clear" w:color="auto" w:fill="FFFFFF"/>
        <w:spacing w:after="0" w:line="240" w:lineRule="auto"/>
        <w:rPr>
          <w:rFonts w:asciiTheme="majorHAnsi" w:eastAsia="Times New Roman" w:hAnsiTheme="majorHAnsi" w:cstheme="majorHAnsi"/>
          <w:iCs/>
          <w:color w:val="auto"/>
          <w:sz w:val="24"/>
          <w:szCs w:val="24"/>
        </w:rPr>
      </w:pPr>
      <w:r w:rsidRPr="005E1D2D">
        <w:rPr>
          <w:rFonts w:asciiTheme="majorHAnsi" w:hAnsiTheme="majorHAnsi" w:cstheme="majorHAnsi"/>
          <w:iCs/>
          <w:color w:val="auto"/>
          <w:sz w:val="24"/>
          <w:szCs w:val="24"/>
          <w:shd w:val="clear" w:color="auto" w:fill="FFFFFF"/>
        </w:rPr>
        <w:t>If the parent requests an IEE during an ARD/IEP meeting, the minutes will document that the parent was asked to provide reasons why they object to the public agency evaluation. If the parent does not provide any specific reason, that also will be documented in the minutes. The ARD Administrator or designee will immediately notify the Special Education Director of the parent request for an IEE in order to determine the district's response to the request. The district will not delay and will respond within the determined school days noted above.</w:t>
      </w:r>
    </w:p>
    <w:p w:rsidR="009016F2" w:rsidRPr="00CC2ED8" w:rsidRDefault="009016F2" w:rsidP="009016F2">
      <w:pPr>
        <w:shd w:val="clear" w:color="auto" w:fill="FFFFFF"/>
        <w:spacing w:after="0" w:line="240" w:lineRule="auto"/>
        <w:rPr>
          <w:rFonts w:ascii="Calibri" w:eastAsia="Times New Roman" w:hAnsi="Calibri" w:cs="Calibri"/>
          <w:iCs/>
          <w:color w:val="auto"/>
          <w:sz w:val="24"/>
          <w:szCs w:val="24"/>
        </w:rPr>
      </w:pPr>
      <w:r w:rsidRPr="00CC2ED8">
        <w:rPr>
          <w:rFonts w:ascii="Calibri" w:eastAsia="Times New Roman" w:hAnsi="Calibri" w:cs="Calibri"/>
          <w:b/>
          <w:bCs/>
          <w:iCs/>
          <w:color w:val="auto"/>
          <w:sz w:val="24"/>
          <w:szCs w:val="24"/>
        </w:rPr>
        <w:t>District Steps as Soon as Notified of IEE Request</w:t>
      </w:r>
      <w:r w:rsidRPr="00CC2ED8">
        <w:rPr>
          <w:rFonts w:ascii="Calibri" w:eastAsia="Times New Roman" w:hAnsi="Calibri" w:cs="Calibri"/>
          <w:iCs/>
          <w:color w:val="auto"/>
          <w:sz w:val="24"/>
          <w:szCs w:val="24"/>
        </w:rPr>
        <w:br/>
        <w:t xml:space="preserve">Special Education </w:t>
      </w:r>
      <w:r w:rsidR="00F72FAD">
        <w:rPr>
          <w:rFonts w:ascii="Calibri" w:eastAsia="Times New Roman" w:hAnsi="Calibri" w:cs="Calibri"/>
          <w:iCs/>
          <w:color w:val="auto"/>
          <w:sz w:val="24"/>
          <w:szCs w:val="24"/>
        </w:rPr>
        <w:t>Director</w:t>
      </w:r>
      <w:r w:rsidRPr="00CC2ED8">
        <w:rPr>
          <w:rFonts w:ascii="Calibri" w:eastAsia="Times New Roman" w:hAnsi="Calibri" w:cs="Calibri"/>
          <w:iCs/>
          <w:color w:val="auto"/>
          <w:sz w:val="24"/>
          <w:szCs w:val="24"/>
        </w:rPr>
        <w:t xml:space="preserve"> will notify parent the IEE request is received. Inform the parent that within 15 school days a decision will be made to either request a Due Process Hearing to defend district evaluation or pay parent for an IEE. If decision is to pay for an IEE, Special Education Administration will:</w:t>
      </w:r>
    </w:p>
    <w:p w:rsidR="009016F2" w:rsidRPr="00CC2ED8" w:rsidRDefault="009016F2" w:rsidP="009016F2">
      <w:pPr>
        <w:numPr>
          <w:ilvl w:val="0"/>
          <w:numId w:val="3"/>
        </w:numPr>
        <w:shd w:val="clear" w:color="auto" w:fill="FFFFFF"/>
        <w:spacing w:after="0" w:line="240" w:lineRule="auto"/>
        <w:ind w:left="270"/>
        <w:rPr>
          <w:rFonts w:ascii="Calibri" w:eastAsia="Times New Roman" w:hAnsi="Calibri" w:cs="Calibri"/>
          <w:iCs/>
          <w:color w:val="auto"/>
          <w:sz w:val="24"/>
          <w:szCs w:val="24"/>
        </w:rPr>
      </w:pPr>
      <w:r w:rsidRPr="00CC2ED8">
        <w:rPr>
          <w:rFonts w:ascii="Calibri" w:eastAsia="Times New Roman" w:hAnsi="Calibri" w:cs="Calibri"/>
          <w:iCs/>
          <w:color w:val="auto"/>
          <w:sz w:val="24"/>
          <w:szCs w:val="24"/>
        </w:rPr>
        <w:t>Provide parent with Procedural Safeguards, the IEE guidelines, and a copy of Federal and State requirement</w:t>
      </w:r>
      <w:r>
        <w:rPr>
          <w:rFonts w:ascii="Calibri" w:eastAsia="Times New Roman" w:hAnsi="Calibri" w:cs="Calibri"/>
          <w:iCs/>
          <w:color w:val="auto"/>
          <w:sz w:val="24"/>
          <w:szCs w:val="24"/>
        </w:rPr>
        <w:t>s.</w:t>
      </w:r>
    </w:p>
    <w:p w:rsidR="009016F2" w:rsidRPr="00CC2ED8" w:rsidRDefault="009016F2" w:rsidP="009016F2">
      <w:pPr>
        <w:numPr>
          <w:ilvl w:val="0"/>
          <w:numId w:val="3"/>
        </w:numPr>
        <w:shd w:val="clear" w:color="auto" w:fill="FFFFFF"/>
        <w:spacing w:after="0" w:line="240" w:lineRule="auto"/>
        <w:ind w:left="270"/>
        <w:rPr>
          <w:rFonts w:ascii="Calibri" w:eastAsia="Times New Roman" w:hAnsi="Calibri" w:cs="Calibri"/>
          <w:iCs/>
          <w:color w:val="auto"/>
          <w:sz w:val="24"/>
          <w:szCs w:val="24"/>
        </w:rPr>
      </w:pPr>
      <w:r w:rsidRPr="00CC2ED8">
        <w:rPr>
          <w:rFonts w:ascii="Calibri" w:eastAsia="Times New Roman" w:hAnsi="Calibri" w:cs="Calibri"/>
          <w:iCs/>
          <w:color w:val="auto"/>
          <w:sz w:val="24"/>
          <w:szCs w:val="24"/>
        </w:rPr>
        <w:lastRenderedPageBreak/>
        <w:t>Designate the local district contact person for the parents to coordinate the IEE process. Encourage the parent</w:t>
      </w:r>
      <w:r>
        <w:rPr>
          <w:rFonts w:ascii="Calibri" w:eastAsia="Times New Roman" w:hAnsi="Calibri" w:cs="Calibri"/>
          <w:iCs/>
          <w:color w:val="auto"/>
          <w:sz w:val="24"/>
          <w:szCs w:val="24"/>
        </w:rPr>
        <w:t xml:space="preserve"> to</w:t>
      </w:r>
      <w:r w:rsidRPr="00CC2ED8">
        <w:rPr>
          <w:rFonts w:ascii="Calibri" w:eastAsia="Times New Roman" w:hAnsi="Calibri" w:cs="Calibri"/>
          <w:iCs/>
          <w:color w:val="auto"/>
          <w:sz w:val="24"/>
          <w:szCs w:val="24"/>
        </w:rPr>
        <w:t xml:space="preserve"> pay close attention to the Evaluator Requirements and the district process for payment of the IEE.</w:t>
      </w:r>
    </w:p>
    <w:p w:rsidR="009016F2" w:rsidRPr="00CC2ED8" w:rsidRDefault="009016F2" w:rsidP="009016F2">
      <w:pPr>
        <w:numPr>
          <w:ilvl w:val="0"/>
          <w:numId w:val="3"/>
        </w:numPr>
        <w:shd w:val="clear" w:color="auto" w:fill="FFFFFF"/>
        <w:spacing w:after="0" w:line="240" w:lineRule="auto"/>
        <w:ind w:left="270"/>
        <w:rPr>
          <w:rFonts w:ascii="Calibri" w:eastAsia="Times New Roman" w:hAnsi="Calibri" w:cs="Calibri"/>
          <w:iCs/>
          <w:color w:val="auto"/>
          <w:sz w:val="24"/>
          <w:szCs w:val="24"/>
        </w:rPr>
      </w:pPr>
      <w:r w:rsidRPr="00CC2ED8">
        <w:rPr>
          <w:rFonts w:ascii="Calibri" w:eastAsia="Times New Roman" w:hAnsi="Calibri" w:cs="Calibri"/>
          <w:iCs/>
          <w:color w:val="auto"/>
          <w:sz w:val="24"/>
          <w:szCs w:val="24"/>
        </w:rPr>
        <w:t>Provide the parent a list of qualified examiners in the area.</w:t>
      </w:r>
    </w:p>
    <w:p w:rsidR="009016F2" w:rsidRPr="00CC2ED8" w:rsidRDefault="009016F2" w:rsidP="009016F2">
      <w:pPr>
        <w:numPr>
          <w:ilvl w:val="0"/>
          <w:numId w:val="3"/>
        </w:numPr>
        <w:shd w:val="clear" w:color="auto" w:fill="FFFFFF"/>
        <w:spacing w:after="0" w:line="240" w:lineRule="auto"/>
        <w:ind w:left="270"/>
        <w:rPr>
          <w:rFonts w:ascii="Calibri" w:eastAsia="Times New Roman" w:hAnsi="Calibri" w:cs="Calibri"/>
          <w:iCs/>
          <w:color w:val="auto"/>
          <w:sz w:val="24"/>
          <w:szCs w:val="24"/>
        </w:rPr>
      </w:pPr>
      <w:r w:rsidRPr="00CC2ED8">
        <w:rPr>
          <w:rFonts w:ascii="Calibri" w:eastAsia="Times New Roman" w:hAnsi="Calibri" w:cs="Calibri"/>
          <w:iCs/>
          <w:color w:val="auto"/>
          <w:sz w:val="24"/>
          <w:szCs w:val="24"/>
        </w:rPr>
        <w:t>Once the parent has selected the independent evaluator they will provide the district with contact information for the evaluator.</w:t>
      </w:r>
    </w:p>
    <w:p w:rsidR="009016F2" w:rsidRPr="00CC2ED8" w:rsidRDefault="009016F2" w:rsidP="009016F2">
      <w:pPr>
        <w:numPr>
          <w:ilvl w:val="0"/>
          <w:numId w:val="3"/>
        </w:numPr>
        <w:shd w:val="clear" w:color="auto" w:fill="FFFFFF"/>
        <w:spacing w:after="0" w:line="240" w:lineRule="auto"/>
        <w:ind w:left="270"/>
        <w:rPr>
          <w:rFonts w:ascii="Calibri" w:eastAsia="Times New Roman" w:hAnsi="Calibri" w:cs="Calibri"/>
          <w:iCs/>
          <w:color w:val="auto"/>
          <w:sz w:val="24"/>
          <w:szCs w:val="24"/>
        </w:rPr>
      </w:pPr>
      <w:r w:rsidRPr="00CC2ED8">
        <w:rPr>
          <w:rFonts w:ascii="Calibri" w:eastAsia="Times New Roman" w:hAnsi="Calibri" w:cs="Calibri"/>
          <w:iCs/>
          <w:color w:val="auto"/>
          <w:sz w:val="24"/>
          <w:szCs w:val="24"/>
        </w:rPr>
        <w:t>The district will contact the independent evaluator chosen by the parent and provide a written contract with IEE criteria and Evaluator Requirements. Once the contract is signed the Special Education Administrator will ensure that the Purchase Order Procedures for the district are followed to ensure payment once the evaluation is completed and provided to the district with an invoice for services.</w:t>
      </w:r>
    </w:p>
    <w:p w:rsidR="005E1D2D" w:rsidRPr="005E1D2D" w:rsidRDefault="005E1D2D" w:rsidP="005E1D2D">
      <w:pPr>
        <w:shd w:val="clear" w:color="auto" w:fill="FFFFFF"/>
        <w:spacing w:after="0" w:line="240" w:lineRule="auto"/>
        <w:rPr>
          <w:rFonts w:asciiTheme="majorHAnsi" w:eastAsia="Times New Roman" w:hAnsiTheme="majorHAnsi" w:cstheme="majorHAnsi"/>
          <w:iCs/>
          <w:color w:val="auto"/>
          <w:sz w:val="24"/>
          <w:szCs w:val="24"/>
        </w:rPr>
      </w:pPr>
      <w:r w:rsidRPr="005E1D2D">
        <w:rPr>
          <w:rFonts w:asciiTheme="majorHAnsi" w:eastAsia="Times New Roman" w:hAnsiTheme="majorHAnsi" w:cstheme="majorHAnsi"/>
          <w:b/>
          <w:bCs/>
          <w:iCs/>
          <w:color w:val="auto"/>
          <w:sz w:val="24"/>
          <w:szCs w:val="24"/>
          <w:u w:val="single"/>
        </w:rPr>
        <w:t>Evaluator Requirements</w:t>
      </w:r>
    </w:p>
    <w:p w:rsidR="005E1D2D" w:rsidRPr="005E1D2D" w:rsidRDefault="005E1D2D" w:rsidP="005E1D2D">
      <w:pPr>
        <w:numPr>
          <w:ilvl w:val="0"/>
          <w:numId w:val="5"/>
        </w:numPr>
        <w:shd w:val="clear" w:color="auto" w:fill="FFFFFF"/>
        <w:spacing w:after="0" w:line="240" w:lineRule="auto"/>
        <w:ind w:left="270"/>
        <w:rPr>
          <w:rFonts w:asciiTheme="majorHAnsi" w:eastAsia="Times New Roman" w:hAnsiTheme="majorHAnsi" w:cstheme="majorHAnsi"/>
          <w:iCs/>
          <w:color w:val="auto"/>
          <w:sz w:val="24"/>
          <w:szCs w:val="24"/>
        </w:rPr>
      </w:pPr>
      <w:r w:rsidRPr="005E1D2D">
        <w:rPr>
          <w:rFonts w:asciiTheme="majorHAnsi" w:eastAsia="Times New Roman" w:hAnsiTheme="majorHAnsi" w:cstheme="majorHAnsi"/>
          <w:iCs/>
          <w:color w:val="auto"/>
          <w:sz w:val="24"/>
          <w:szCs w:val="24"/>
        </w:rPr>
        <w:t xml:space="preserve">The independent evaluator will coordinate activities with the district designee whose name was provided to the parent by the Special Education </w:t>
      </w:r>
      <w:r w:rsidR="00BD367D" w:rsidRPr="006C0E97">
        <w:rPr>
          <w:rFonts w:asciiTheme="majorHAnsi" w:eastAsia="Times New Roman" w:hAnsiTheme="majorHAnsi" w:cstheme="majorHAnsi"/>
          <w:iCs/>
          <w:color w:val="auto"/>
          <w:sz w:val="24"/>
          <w:szCs w:val="24"/>
        </w:rPr>
        <w:t>Director</w:t>
      </w:r>
      <w:r w:rsidRPr="005E1D2D">
        <w:rPr>
          <w:rFonts w:asciiTheme="majorHAnsi" w:eastAsia="Times New Roman" w:hAnsiTheme="majorHAnsi" w:cstheme="majorHAnsi"/>
          <w:iCs/>
          <w:color w:val="auto"/>
          <w:sz w:val="24"/>
          <w:szCs w:val="24"/>
        </w:rPr>
        <w:t>.</w:t>
      </w:r>
    </w:p>
    <w:p w:rsidR="00BD367D" w:rsidRPr="006C0E97" w:rsidRDefault="005E1D2D" w:rsidP="00AC0171">
      <w:pPr>
        <w:numPr>
          <w:ilvl w:val="0"/>
          <w:numId w:val="5"/>
        </w:numPr>
        <w:shd w:val="clear" w:color="auto" w:fill="FFFFFF"/>
        <w:spacing w:after="0" w:line="240" w:lineRule="auto"/>
        <w:ind w:left="270"/>
        <w:rPr>
          <w:rFonts w:asciiTheme="majorHAnsi" w:eastAsia="Times New Roman" w:hAnsiTheme="majorHAnsi" w:cstheme="majorHAnsi"/>
          <w:iCs/>
          <w:color w:val="auto"/>
          <w:sz w:val="24"/>
          <w:szCs w:val="24"/>
        </w:rPr>
      </w:pPr>
      <w:r w:rsidRPr="005E1D2D">
        <w:rPr>
          <w:rFonts w:asciiTheme="majorHAnsi" w:eastAsia="Times New Roman" w:hAnsiTheme="majorHAnsi" w:cstheme="majorHAnsi"/>
          <w:iCs/>
          <w:color w:val="auto"/>
          <w:sz w:val="24"/>
          <w:szCs w:val="24"/>
        </w:rPr>
        <w:t>The independent evaluator will have the same qualifications as the Robertson County Special Services assessment personnel (e.g., psychologist, associate psychologist, Licensed Specialist in School Psychology</w:t>
      </w:r>
      <w:r w:rsidR="00BD367D" w:rsidRPr="006C0E97">
        <w:rPr>
          <w:rFonts w:asciiTheme="majorHAnsi" w:eastAsia="Times New Roman" w:hAnsiTheme="majorHAnsi" w:cstheme="majorHAnsi"/>
          <w:iCs/>
          <w:color w:val="auto"/>
          <w:sz w:val="24"/>
          <w:szCs w:val="24"/>
        </w:rPr>
        <w:t>/School Psychologist</w:t>
      </w:r>
      <w:r w:rsidRPr="005E1D2D">
        <w:rPr>
          <w:rFonts w:asciiTheme="majorHAnsi" w:eastAsia="Times New Roman" w:hAnsiTheme="majorHAnsi" w:cstheme="majorHAnsi"/>
          <w:iCs/>
          <w:color w:val="auto"/>
          <w:sz w:val="24"/>
          <w:szCs w:val="24"/>
        </w:rPr>
        <w:t>, or educational diagnostician) and as required by Texas law</w:t>
      </w:r>
      <w:r w:rsidR="00BD367D" w:rsidRPr="006C0E97">
        <w:rPr>
          <w:rFonts w:asciiTheme="majorHAnsi" w:eastAsia="Times New Roman" w:hAnsiTheme="majorHAnsi" w:cstheme="majorHAnsi"/>
          <w:iCs/>
          <w:color w:val="auto"/>
          <w:sz w:val="24"/>
          <w:szCs w:val="24"/>
        </w:rPr>
        <w:t>.</w:t>
      </w:r>
    </w:p>
    <w:p w:rsidR="005E1D2D" w:rsidRPr="005E1D2D" w:rsidRDefault="005E1D2D" w:rsidP="00AC0171">
      <w:pPr>
        <w:numPr>
          <w:ilvl w:val="0"/>
          <w:numId w:val="5"/>
        </w:numPr>
        <w:shd w:val="clear" w:color="auto" w:fill="FFFFFF"/>
        <w:spacing w:after="0" w:line="240" w:lineRule="auto"/>
        <w:ind w:left="270"/>
        <w:rPr>
          <w:rFonts w:asciiTheme="majorHAnsi" w:eastAsia="Times New Roman" w:hAnsiTheme="majorHAnsi" w:cstheme="majorHAnsi"/>
          <w:iCs/>
          <w:color w:val="auto"/>
          <w:sz w:val="24"/>
          <w:szCs w:val="24"/>
        </w:rPr>
      </w:pPr>
      <w:r w:rsidRPr="005E1D2D">
        <w:rPr>
          <w:rFonts w:asciiTheme="majorHAnsi" w:eastAsia="Times New Roman" w:hAnsiTheme="majorHAnsi" w:cstheme="majorHAnsi"/>
          <w:iCs/>
          <w:color w:val="auto"/>
          <w:sz w:val="24"/>
          <w:szCs w:val="24"/>
        </w:rPr>
        <w:t>Each independent evaluator must provide to the district a copy of his or her license(s) or certificate(s).</w:t>
      </w:r>
    </w:p>
    <w:p w:rsidR="005E1D2D" w:rsidRPr="005E1D2D" w:rsidRDefault="005E1D2D" w:rsidP="005E1D2D">
      <w:pPr>
        <w:numPr>
          <w:ilvl w:val="0"/>
          <w:numId w:val="5"/>
        </w:numPr>
        <w:shd w:val="clear" w:color="auto" w:fill="FFFFFF"/>
        <w:spacing w:after="0" w:line="240" w:lineRule="auto"/>
        <w:ind w:left="270"/>
        <w:rPr>
          <w:rFonts w:asciiTheme="majorHAnsi" w:eastAsia="Times New Roman" w:hAnsiTheme="majorHAnsi" w:cstheme="majorHAnsi"/>
          <w:iCs/>
          <w:color w:val="auto"/>
          <w:sz w:val="24"/>
          <w:szCs w:val="24"/>
        </w:rPr>
      </w:pPr>
      <w:r w:rsidRPr="005E1D2D">
        <w:rPr>
          <w:rFonts w:asciiTheme="majorHAnsi" w:eastAsia="Times New Roman" w:hAnsiTheme="majorHAnsi" w:cstheme="majorHAnsi"/>
          <w:iCs/>
          <w:color w:val="auto"/>
          <w:sz w:val="24"/>
          <w:szCs w:val="24"/>
        </w:rPr>
        <w:t>The independent evaluator may be requested to complete a conflict of interest form provided by the Robertson County Special Services indicating whether the examiner has a personal monetary interest in any service or program recommended by the examiner.</w:t>
      </w:r>
    </w:p>
    <w:p w:rsidR="005E1D2D" w:rsidRPr="005E1D2D" w:rsidRDefault="005E1D2D" w:rsidP="005E1D2D">
      <w:pPr>
        <w:numPr>
          <w:ilvl w:val="0"/>
          <w:numId w:val="5"/>
        </w:numPr>
        <w:shd w:val="clear" w:color="auto" w:fill="FFFFFF"/>
        <w:spacing w:after="0" w:line="240" w:lineRule="auto"/>
        <w:ind w:left="270"/>
        <w:rPr>
          <w:rFonts w:asciiTheme="majorHAnsi" w:eastAsia="Times New Roman" w:hAnsiTheme="majorHAnsi" w:cstheme="majorHAnsi"/>
          <w:iCs/>
          <w:color w:val="auto"/>
          <w:sz w:val="24"/>
          <w:szCs w:val="24"/>
        </w:rPr>
      </w:pPr>
      <w:r w:rsidRPr="005E1D2D">
        <w:rPr>
          <w:rFonts w:asciiTheme="majorHAnsi" w:eastAsia="Times New Roman" w:hAnsiTheme="majorHAnsi" w:cstheme="majorHAnsi"/>
          <w:iCs/>
          <w:color w:val="auto"/>
          <w:sz w:val="24"/>
          <w:szCs w:val="24"/>
        </w:rPr>
        <w:t>The independent evaluator will be provided access to the student’s cumulative folder and special education folders upon request.</w:t>
      </w:r>
    </w:p>
    <w:p w:rsidR="005E1D2D" w:rsidRPr="005E1D2D" w:rsidRDefault="005E1D2D" w:rsidP="005E1D2D">
      <w:pPr>
        <w:numPr>
          <w:ilvl w:val="0"/>
          <w:numId w:val="5"/>
        </w:numPr>
        <w:shd w:val="clear" w:color="auto" w:fill="FFFFFF"/>
        <w:spacing w:after="0" w:line="240" w:lineRule="auto"/>
        <w:ind w:left="270"/>
        <w:rPr>
          <w:rFonts w:asciiTheme="majorHAnsi" w:eastAsia="Times New Roman" w:hAnsiTheme="majorHAnsi" w:cstheme="majorHAnsi"/>
          <w:iCs/>
          <w:color w:val="auto"/>
          <w:sz w:val="24"/>
          <w:szCs w:val="24"/>
        </w:rPr>
      </w:pPr>
      <w:r w:rsidRPr="005E1D2D">
        <w:rPr>
          <w:rFonts w:asciiTheme="majorHAnsi" w:eastAsia="Times New Roman" w:hAnsiTheme="majorHAnsi" w:cstheme="majorHAnsi"/>
          <w:iCs/>
          <w:color w:val="auto"/>
          <w:sz w:val="24"/>
          <w:szCs w:val="24"/>
        </w:rPr>
        <w:t>The independent evaluator may meet with district by appointment to gather information about a student prior to the assessment or to share information following the completion of the evaluation by contacting the special education</w:t>
      </w:r>
      <w:r w:rsidR="00BD367D" w:rsidRPr="006C0E97">
        <w:rPr>
          <w:rFonts w:asciiTheme="majorHAnsi" w:eastAsia="Times New Roman" w:hAnsiTheme="majorHAnsi" w:cstheme="majorHAnsi"/>
          <w:iCs/>
          <w:color w:val="auto"/>
          <w:sz w:val="24"/>
          <w:szCs w:val="24"/>
        </w:rPr>
        <w:t xml:space="preserve"> director</w:t>
      </w:r>
      <w:r w:rsidRPr="005E1D2D">
        <w:rPr>
          <w:rFonts w:asciiTheme="majorHAnsi" w:eastAsia="Times New Roman" w:hAnsiTheme="majorHAnsi" w:cstheme="majorHAnsi"/>
          <w:iCs/>
          <w:color w:val="auto"/>
          <w:sz w:val="24"/>
          <w:szCs w:val="24"/>
        </w:rPr>
        <w:t xml:space="preserve"> or designee.</w:t>
      </w:r>
    </w:p>
    <w:p w:rsidR="005E1D2D" w:rsidRPr="005E1D2D" w:rsidRDefault="005E1D2D" w:rsidP="005E1D2D">
      <w:pPr>
        <w:numPr>
          <w:ilvl w:val="0"/>
          <w:numId w:val="5"/>
        </w:numPr>
        <w:shd w:val="clear" w:color="auto" w:fill="FFFFFF"/>
        <w:spacing w:after="0" w:line="240" w:lineRule="auto"/>
        <w:ind w:left="270"/>
        <w:rPr>
          <w:rFonts w:asciiTheme="majorHAnsi" w:eastAsia="Times New Roman" w:hAnsiTheme="majorHAnsi" w:cstheme="majorHAnsi"/>
          <w:iCs/>
          <w:color w:val="auto"/>
          <w:sz w:val="24"/>
          <w:szCs w:val="24"/>
        </w:rPr>
      </w:pPr>
      <w:r w:rsidRPr="005E1D2D">
        <w:rPr>
          <w:rFonts w:asciiTheme="majorHAnsi" w:eastAsia="Times New Roman" w:hAnsiTheme="majorHAnsi" w:cstheme="majorHAnsi"/>
          <w:iCs/>
          <w:color w:val="auto"/>
          <w:sz w:val="24"/>
          <w:szCs w:val="24"/>
        </w:rPr>
        <w:t>The independent evaluator will follow federal and state assessment regulations and rules, reporting requirements and established eligibility criteria for the diagnosis of students with disabilities.</w:t>
      </w:r>
    </w:p>
    <w:p w:rsidR="005E1D2D" w:rsidRPr="005E1D2D" w:rsidRDefault="005E1D2D" w:rsidP="005E1D2D">
      <w:pPr>
        <w:numPr>
          <w:ilvl w:val="0"/>
          <w:numId w:val="5"/>
        </w:numPr>
        <w:shd w:val="clear" w:color="auto" w:fill="FFFFFF"/>
        <w:spacing w:after="0" w:line="240" w:lineRule="auto"/>
        <w:ind w:left="270"/>
        <w:rPr>
          <w:rFonts w:asciiTheme="majorHAnsi" w:eastAsia="Times New Roman" w:hAnsiTheme="majorHAnsi" w:cstheme="majorHAnsi"/>
          <w:iCs/>
          <w:color w:val="auto"/>
          <w:sz w:val="24"/>
          <w:szCs w:val="24"/>
        </w:rPr>
      </w:pPr>
      <w:r w:rsidRPr="005E1D2D">
        <w:rPr>
          <w:rFonts w:asciiTheme="majorHAnsi" w:eastAsia="Times New Roman" w:hAnsiTheme="majorHAnsi" w:cstheme="majorHAnsi"/>
          <w:iCs/>
          <w:color w:val="auto"/>
          <w:sz w:val="24"/>
          <w:szCs w:val="24"/>
        </w:rPr>
        <w:t>The independent evaluator will consider data obtained from the student’s teacher or service provider through consultation and/or interview.</w:t>
      </w:r>
    </w:p>
    <w:p w:rsidR="005E1D2D" w:rsidRPr="005E1D2D" w:rsidRDefault="005E1D2D" w:rsidP="005E1D2D">
      <w:pPr>
        <w:numPr>
          <w:ilvl w:val="0"/>
          <w:numId w:val="5"/>
        </w:numPr>
        <w:shd w:val="clear" w:color="auto" w:fill="FFFFFF"/>
        <w:spacing w:after="0" w:line="240" w:lineRule="auto"/>
        <w:ind w:left="270"/>
        <w:rPr>
          <w:rFonts w:asciiTheme="majorHAnsi" w:eastAsia="Times New Roman" w:hAnsiTheme="majorHAnsi" w:cstheme="majorHAnsi"/>
          <w:iCs/>
          <w:color w:val="auto"/>
          <w:sz w:val="24"/>
          <w:szCs w:val="24"/>
        </w:rPr>
      </w:pPr>
      <w:r w:rsidRPr="005E1D2D">
        <w:rPr>
          <w:rFonts w:asciiTheme="majorHAnsi" w:eastAsia="Times New Roman" w:hAnsiTheme="majorHAnsi" w:cstheme="majorHAnsi"/>
          <w:iCs/>
          <w:color w:val="auto"/>
          <w:sz w:val="24"/>
          <w:szCs w:val="24"/>
        </w:rPr>
        <w:t xml:space="preserve">The independent evaluator will provide a written assessment report that shall address the presence or absence of those symptoms or conditions included in the specific eligibility criteria for the disability for which the student is being assessed. The report shall include the type and severity of the impairment and the functional implications for the educational </w:t>
      </w:r>
      <w:r w:rsidRPr="005E1D2D">
        <w:rPr>
          <w:rFonts w:asciiTheme="majorHAnsi" w:eastAsia="Times New Roman" w:hAnsiTheme="majorHAnsi" w:cstheme="majorHAnsi"/>
          <w:iCs/>
          <w:color w:val="auto"/>
          <w:sz w:val="24"/>
          <w:szCs w:val="24"/>
        </w:rPr>
        <w:lastRenderedPageBreak/>
        <w:t xml:space="preserve">process. The report must provide the ARD committee with sufficient information to determine whether or not the student has a disability and </w:t>
      </w:r>
      <w:proofErr w:type="gramStart"/>
      <w:r w:rsidRPr="005E1D2D">
        <w:rPr>
          <w:rFonts w:asciiTheme="majorHAnsi" w:eastAsia="Times New Roman" w:hAnsiTheme="majorHAnsi" w:cstheme="majorHAnsi"/>
          <w:iCs/>
          <w:color w:val="auto"/>
          <w:sz w:val="24"/>
          <w:szCs w:val="24"/>
        </w:rPr>
        <w:t>is in need of</w:t>
      </w:r>
      <w:proofErr w:type="gramEnd"/>
      <w:r w:rsidRPr="005E1D2D">
        <w:rPr>
          <w:rFonts w:asciiTheme="majorHAnsi" w:eastAsia="Times New Roman" w:hAnsiTheme="majorHAnsi" w:cstheme="majorHAnsi"/>
          <w:iCs/>
          <w:color w:val="auto"/>
          <w:sz w:val="24"/>
          <w:szCs w:val="24"/>
        </w:rPr>
        <w:t xml:space="preserve"> special education services.</w:t>
      </w:r>
    </w:p>
    <w:p w:rsidR="005E1D2D" w:rsidRPr="005E1D2D" w:rsidRDefault="005E1D2D" w:rsidP="005E1D2D">
      <w:pPr>
        <w:numPr>
          <w:ilvl w:val="0"/>
          <w:numId w:val="5"/>
        </w:numPr>
        <w:shd w:val="clear" w:color="auto" w:fill="FFFFFF"/>
        <w:spacing w:after="0" w:line="240" w:lineRule="auto"/>
        <w:ind w:left="270"/>
        <w:rPr>
          <w:rFonts w:asciiTheme="majorHAnsi" w:eastAsia="Times New Roman" w:hAnsiTheme="majorHAnsi" w:cstheme="majorHAnsi"/>
          <w:iCs/>
          <w:color w:val="auto"/>
          <w:sz w:val="24"/>
          <w:szCs w:val="24"/>
        </w:rPr>
      </w:pPr>
      <w:r w:rsidRPr="005E1D2D">
        <w:rPr>
          <w:rFonts w:asciiTheme="majorHAnsi" w:eastAsia="Times New Roman" w:hAnsiTheme="majorHAnsi" w:cstheme="majorHAnsi"/>
          <w:iCs/>
          <w:color w:val="auto"/>
          <w:sz w:val="24"/>
          <w:szCs w:val="24"/>
        </w:rPr>
        <w:t>The independent evaluation may be restricted to one assessment area upon mutual agreement by the Robertson County Special Services and parent.</w:t>
      </w:r>
    </w:p>
    <w:p w:rsidR="005E1D2D" w:rsidRPr="005E1D2D" w:rsidRDefault="005E1D2D" w:rsidP="005E1D2D">
      <w:pPr>
        <w:numPr>
          <w:ilvl w:val="0"/>
          <w:numId w:val="5"/>
        </w:numPr>
        <w:shd w:val="clear" w:color="auto" w:fill="FFFFFF"/>
        <w:spacing w:after="0" w:line="240" w:lineRule="auto"/>
        <w:ind w:left="270"/>
        <w:rPr>
          <w:rFonts w:asciiTheme="majorHAnsi" w:eastAsia="Times New Roman" w:hAnsiTheme="majorHAnsi" w:cstheme="majorHAnsi"/>
          <w:iCs/>
          <w:color w:val="auto"/>
          <w:sz w:val="24"/>
          <w:szCs w:val="24"/>
        </w:rPr>
      </w:pPr>
      <w:r w:rsidRPr="005E1D2D">
        <w:rPr>
          <w:rFonts w:asciiTheme="majorHAnsi" w:eastAsia="Times New Roman" w:hAnsiTheme="majorHAnsi" w:cstheme="majorHAnsi"/>
          <w:iCs/>
          <w:color w:val="auto"/>
          <w:sz w:val="24"/>
          <w:szCs w:val="24"/>
        </w:rPr>
        <w:t xml:space="preserve">The independent evaluator must be located within a </w:t>
      </w:r>
      <w:r w:rsidR="00F84C32" w:rsidRPr="005E1D2D">
        <w:rPr>
          <w:rFonts w:asciiTheme="majorHAnsi" w:eastAsia="Times New Roman" w:hAnsiTheme="majorHAnsi" w:cstheme="majorHAnsi"/>
          <w:iCs/>
          <w:color w:val="auto"/>
          <w:sz w:val="24"/>
          <w:szCs w:val="24"/>
        </w:rPr>
        <w:t>100-mile</w:t>
      </w:r>
      <w:r w:rsidRPr="005E1D2D">
        <w:rPr>
          <w:rFonts w:asciiTheme="majorHAnsi" w:eastAsia="Times New Roman" w:hAnsiTheme="majorHAnsi" w:cstheme="majorHAnsi"/>
          <w:iCs/>
          <w:color w:val="auto"/>
          <w:sz w:val="24"/>
          <w:szCs w:val="24"/>
        </w:rPr>
        <w:t xml:space="preserve"> radius of the Robertson County Special Services.</w:t>
      </w:r>
    </w:p>
    <w:p w:rsidR="005E1D2D" w:rsidRPr="005E1D2D" w:rsidRDefault="005E1D2D" w:rsidP="005E1D2D">
      <w:pPr>
        <w:numPr>
          <w:ilvl w:val="0"/>
          <w:numId w:val="5"/>
        </w:numPr>
        <w:shd w:val="clear" w:color="auto" w:fill="FFFFFF"/>
        <w:spacing w:after="0" w:line="240" w:lineRule="auto"/>
        <w:ind w:left="270"/>
        <w:rPr>
          <w:rFonts w:asciiTheme="majorHAnsi" w:eastAsia="Times New Roman" w:hAnsiTheme="majorHAnsi" w:cstheme="majorHAnsi"/>
          <w:iCs/>
          <w:color w:val="auto"/>
          <w:sz w:val="24"/>
          <w:szCs w:val="24"/>
        </w:rPr>
      </w:pPr>
      <w:r w:rsidRPr="005E1D2D">
        <w:rPr>
          <w:rFonts w:asciiTheme="majorHAnsi" w:eastAsia="Times New Roman" w:hAnsiTheme="majorHAnsi" w:cstheme="majorHAnsi"/>
          <w:iCs/>
          <w:color w:val="auto"/>
          <w:sz w:val="24"/>
          <w:szCs w:val="24"/>
        </w:rPr>
        <w:t>If the independent evaluator is going to be conducting the evaluation on school property then Per Senate Bill 9, they must complete a state and national criminal history background search and the district must receive those results through the DPS criminal history clearinghouse (Fingerprint-based Applicant Clearinghouse of Texas –FACT</w:t>
      </w:r>
      <w:r w:rsidR="00C901DD" w:rsidRPr="00CD12D5">
        <w:rPr>
          <w:rFonts w:asciiTheme="majorHAnsi" w:eastAsia="Times New Roman" w:hAnsiTheme="majorHAnsi" w:cstheme="majorHAnsi"/>
          <w:iCs/>
          <w:color w:val="auto"/>
          <w:sz w:val="24"/>
          <w:szCs w:val="24"/>
        </w:rPr>
        <w:t>)</w:t>
      </w:r>
      <w:r w:rsidRPr="005E1D2D">
        <w:rPr>
          <w:rFonts w:asciiTheme="majorHAnsi" w:eastAsia="Times New Roman" w:hAnsiTheme="majorHAnsi" w:cstheme="majorHAnsi"/>
          <w:iCs/>
          <w:color w:val="auto"/>
          <w:sz w:val="24"/>
          <w:szCs w:val="24"/>
        </w:rPr>
        <w:t xml:space="preserve"> prior to the assessment. </w:t>
      </w:r>
    </w:p>
    <w:p w:rsidR="005E1D2D" w:rsidRPr="005E1D2D" w:rsidRDefault="005E1D2D" w:rsidP="005E1D2D">
      <w:pPr>
        <w:numPr>
          <w:ilvl w:val="0"/>
          <w:numId w:val="5"/>
        </w:numPr>
        <w:shd w:val="clear" w:color="auto" w:fill="FFFFFF"/>
        <w:spacing w:after="0" w:line="240" w:lineRule="auto"/>
        <w:ind w:left="270"/>
        <w:rPr>
          <w:rFonts w:asciiTheme="majorHAnsi" w:eastAsia="Times New Roman" w:hAnsiTheme="majorHAnsi" w:cstheme="majorHAnsi"/>
          <w:iCs/>
          <w:color w:val="auto"/>
          <w:sz w:val="24"/>
          <w:szCs w:val="24"/>
        </w:rPr>
      </w:pPr>
      <w:r w:rsidRPr="005E1D2D">
        <w:rPr>
          <w:rFonts w:asciiTheme="majorHAnsi" w:eastAsia="Times New Roman" w:hAnsiTheme="majorHAnsi" w:cstheme="majorHAnsi"/>
          <w:iCs/>
          <w:color w:val="auto"/>
          <w:sz w:val="24"/>
          <w:szCs w:val="24"/>
        </w:rPr>
        <w:t>The evaluator must provide information in the same timely manner as required by Robertson County Special Services personnel including an original typed report to the Robertson County Special Services within 30 calendar days from the date that an IEE is approved by Robertson County Special Services and 10 days prior to the ARD meeting. The report must address the Robertson County Special Services format (which will be provided to the evaluator) for assessment and eligibility. Protocols must be available for review and the report must include an original signature and title of all assessment personnel involved in the evaluation. The report must comply with all requirements of state and federal regulations.</w:t>
      </w:r>
    </w:p>
    <w:p w:rsidR="005E1D2D" w:rsidRPr="005E1D2D" w:rsidRDefault="005E1D2D" w:rsidP="005E1D2D">
      <w:pPr>
        <w:numPr>
          <w:ilvl w:val="0"/>
          <w:numId w:val="5"/>
        </w:numPr>
        <w:shd w:val="clear" w:color="auto" w:fill="FFFFFF"/>
        <w:spacing w:after="0" w:line="240" w:lineRule="auto"/>
        <w:ind w:left="270"/>
        <w:rPr>
          <w:rFonts w:asciiTheme="majorHAnsi" w:eastAsia="Times New Roman" w:hAnsiTheme="majorHAnsi" w:cstheme="majorHAnsi"/>
          <w:iCs/>
          <w:color w:val="auto"/>
          <w:sz w:val="24"/>
          <w:szCs w:val="24"/>
        </w:rPr>
      </w:pPr>
      <w:r w:rsidRPr="005E1D2D">
        <w:rPr>
          <w:rFonts w:asciiTheme="majorHAnsi" w:eastAsia="Times New Roman" w:hAnsiTheme="majorHAnsi" w:cstheme="majorHAnsi"/>
          <w:iCs/>
          <w:color w:val="auto"/>
          <w:sz w:val="24"/>
          <w:szCs w:val="24"/>
        </w:rPr>
        <w:t>The IEE evaluation must be completed by the end of the district’s fiscal year (last business day in August) or a new contract with the evaluator will need to be completed.</w:t>
      </w:r>
    </w:p>
    <w:p w:rsidR="005E1D2D" w:rsidRPr="005E1D2D" w:rsidRDefault="005E1D2D" w:rsidP="005E1D2D">
      <w:pPr>
        <w:numPr>
          <w:ilvl w:val="0"/>
          <w:numId w:val="5"/>
        </w:numPr>
        <w:shd w:val="clear" w:color="auto" w:fill="FFFFFF"/>
        <w:spacing w:after="0" w:line="240" w:lineRule="auto"/>
        <w:ind w:left="270"/>
        <w:rPr>
          <w:rFonts w:asciiTheme="majorHAnsi" w:eastAsia="Times New Roman" w:hAnsiTheme="majorHAnsi" w:cstheme="majorHAnsi"/>
          <w:iCs/>
          <w:color w:val="auto"/>
          <w:sz w:val="24"/>
          <w:szCs w:val="24"/>
        </w:rPr>
      </w:pPr>
      <w:r w:rsidRPr="005E1D2D">
        <w:rPr>
          <w:rFonts w:asciiTheme="majorHAnsi" w:eastAsia="Times New Roman" w:hAnsiTheme="majorHAnsi" w:cstheme="majorHAnsi"/>
          <w:iCs/>
          <w:color w:val="auto"/>
          <w:sz w:val="24"/>
          <w:szCs w:val="24"/>
        </w:rPr>
        <w:t>The parent will work with the independent evaluator to schedule dates/times for the evaluation unless the evaluation is to take place on school property.</w:t>
      </w:r>
    </w:p>
    <w:p w:rsidR="005E1D2D" w:rsidRPr="005E1D2D" w:rsidRDefault="005E1D2D" w:rsidP="005E1D2D">
      <w:pPr>
        <w:numPr>
          <w:ilvl w:val="0"/>
          <w:numId w:val="5"/>
        </w:numPr>
        <w:shd w:val="clear" w:color="auto" w:fill="FFFFFF"/>
        <w:spacing w:after="0" w:line="240" w:lineRule="auto"/>
        <w:ind w:left="270"/>
        <w:rPr>
          <w:rFonts w:asciiTheme="majorHAnsi" w:eastAsia="Times New Roman" w:hAnsiTheme="majorHAnsi" w:cstheme="majorHAnsi"/>
          <w:iCs/>
          <w:color w:val="auto"/>
          <w:sz w:val="24"/>
          <w:szCs w:val="24"/>
        </w:rPr>
      </w:pPr>
      <w:r w:rsidRPr="005E1D2D">
        <w:rPr>
          <w:rFonts w:asciiTheme="majorHAnsi" w:eastAsia="Times New Roman" w:hAnsiTheme="majorHAnsi" w:cstheme="majorHAnsi"/>
          <w:iCs/>
          <w:color w:val="auto"/>
          <w:sz w:val="24"/>
          <w:szCs w:val="24"/>
        </w:rPr>
        <w:t>Upon completion of evaluation, the written report will be submitted to the parent and the district along with the Invoice for payment.</w:t>
      </w:r>
    </w:p>
    <w:p w:rsidR="009016F2" w:rsidRPr="000F1155" w:rsidRDefault="005E1D2D" w:rsidP="009016F2">
      <w:pPr>
        <w:spacing w:after="0" w:line="240" w:lineRule="auto"/>
        <w:rPr>
          <w:rFonts w:asciiTheme="majorHAnsi" w:hAnsiTheme="majorHAnsi" w:cstheme="majorHAnsi"/>
          <w:iCs/>
          <w:color w:val="0000FF"/>
          <w:sz w:val="22"/>
          <w:szCs w:val="22"/>
          <w:shd w:val="clear" w:color="auto" w:fill="FFFFFF"/>
        </w:rPr>
      </w:pPr>
      <w:r w:rsidRPr="00EF17F1">
        <w:rPr>
          <w:rFonts w:asciiTheme="majorHAnsi" w:hAnsiTheme="majorHAnsi" w:cstheme="majorHAnsi"/>
          <w:b/>
          <w:bCs/>
          <w:iCs/>
          <w:color w:val="auto"/>
          <w:sz w:val="24"/>
          <w:szCs w:val="24"/>
          <w:u w:val="single"/>
          <w:shd w:val="clear" w:color="auto" w:fill="FFFFFF"/>
        </w:rPr>
        <w:t>Reimbursement or Payment</w:t>
      </w:r>
      <w:r w:rsidRPr="00EF17F1">
        <w:rPr>
          <w:rFonts w:asciiTheme="majorHAnsi" w:hAnsiTheme="majorHAnsi" w:cstheme="majorHAnsi"/>
          <w:iCs/>
          <w:color w:val="auto"/>
          <w:sz w:val="24"/>
          <w:szCs w:val="24"/>
        </w:rPr>
        <w:br/>
      </w:r>
      <w:r w:rsidRPr="00EF17F1">
        <w:rPr>
          <w:rFonts w:asciiTheme="majorHAnsi" w:hAnsiTheme="majorHAnsi" w:cstheme="majorHAnsi"/>
          <w:iCs/>
          <w:color w:val="auto"/>
          <w:sz w:val="24"/>
          <w:szCs w:val="24"/>
          <w:shd w:val="clear" w:color="auto" w:fill="FFFFFF"/>
        </w:rPr>
        <w:t>Parents are free to select whomever they choose to perform the IEE, so long as the examiner meets the District’s criteria. If parents select an examiner that is not on the District’s list of qualified examiners, they should submit the name and vitae of the examiner with copies of certificates and/or licenses in advance of conducting the IEE in order that the District may confirm and notify the parents whether the examiner is qualified to perform the IEE. If the parents fail to submit the name and vitae of the examiner prior to conducting the IEE, the evaluator will not be paid if they do not meet the District’s criteria. The parent and evaluator are taking an unnecessary risk of nonpayment. This should be determined prior to the IEE conducted.</w:t>
      </w:r>
      <w:r w:rsidRPr="00EF17F1">
        <w:rPr>
          <w:rFonts w:asciiTheme="majorHAnsi" w:hAnsiTheme="majorHAnsi" w:cstheme="majorHAnsi"/>
          <w:iCs/>
          <w:color w:val="auto"/>
          <w:sz w:val="24"/>
          <w:szCs w:val="24"/>
        </w:rPr>
        <w:br/>
      </w:r>
      <w:r w:rsidRPr="007A0A9D">
        <w:rPr>
          <w:rFonts w:asciiTheme="majorHAnsi" w:hAnsiTheme="majorHAnsi" w:cstheme="majorHAnsi"/>
          <w:iCs/>
          <w:color w:val="auto"/>
          <w:sz w:val="24"/>
          <w:szCs w:val="24"/>
          <w:shd w:val="clear" w:color="auto" w:fill="FFFFFF"/>
        </w:rPr>
        <w:t>Reimbursement/payment will be made directly to evaluator upon receipt of an</w:t>
      </w:r>
      <w:r w:rsidRPr="007A0A9D">
        <w:rPr>
          <w:iCs/>
          <w:color w:val="auto"/>
          <w:sz w:val="22"/>
          <w:szCs w:val="22"/>
          <w:shd w:val="clear" w:color="auto" w:fill="FFFFFF"/>
        </w:rPr>
        <w:t xml:space="preserve"> </w:t>
      </w:r>
      <w:r w:rsidRPr="007A0A9D">
        <w:rPr>
          <w:rFonts w:asciiTheme="majorHAnsi" w:hAnsiTheme="majorHAnsi" w:cstheme="majorHAnsi"/>
          <w:iCs/>
          <w:color w:val="auto"/>
          <w:sz w:val="24"/>
          <w:szCs w:val="24"/>
          <w:shd w:val="clear" w:color="auto" w:fill="FFFFFF"/>
        </w:rPr>
        <w:t>invoice and</w:t>
      </w:r>
      <w:r w:rsidRPr="007A0A9D">
        <w:rPr>
          <w:iCs/>
          <w:color w:val="auto"/>
          <w:sz w:val="22"/>
          <w:szCs w:val="22"/>
          <w:shd w:val="clear" w:color="auto" w:fill="FFFFFF"/>
        </w:rPr>
        <w:t xml:space="preserve"> </w:t>
      </w:r>
      <w:r w:rsidRPr="007A0A9D">
        <w:rPr>
          <w:rFonts w:asciiTheme="majorHAnsi" w:hAnsiTheme="majorHAnsi" w:cstheme="majorHAnsi"/>
          <w:iCs/>
          <w:color w:val="auto"/>
          <w:sz w:val="24"/>
          <w:szCs w:val="24"/>
          <w:shd w:val="clear" w:color="auto" w:fill="FFFFFF"/>
        </w:rPr>
        <w:t>the</w:t>
      </w:r>
      <w:r w:rsidRPr="007A0A9D">
        <w:rPr>
          <w:rFonts w:asciiTheme="majorHAnsi" w:hAnsiTheme="majorHAnsi" w:cstheme="majorHAnsi"/>
          <w:i/>
          <w:iCs/>
          <w:color w:val="auto"/>
          <w:sz w:val="24"/>
          <w:szCs w:val="24"/>
          <w:shd w:val="clear" w:color="auto" w:fill="FFFFFF"/>
        </w:rPr>
        <w:t xml:space="preserve"> </w:t>
      </w:r>
      <w:r w:rsidRPr="000F1155">
        <w:rPr>
          <w:rFonts w:asciiTheme="majorHAnsi" w:hAnsiTheme="majorHAnsi" w:cstheme="majorHAnsi"/>
          <w:iCs/>
          <w:color w:val="auto"/>
          <w:sz w:val="24"/>
          <w:szCs w:val="24"/>
          <w:shd w:val="clear" w:color="auto" w:fill="FFFFFF"/>
        </w:rPr>
        <w:lastRenderedPageBreak/>
        <w:t>IEE which meets all of the Robertson County Special Services assessment criteria. Parents obtaining an IEE without following these procedures risk payment. Whenever an IEE is at public expense, the criteria under which the IEE is obtained, must be the same as the criteria which the school uses when it initiates an evaluation, to the extent those criteria are consistent with the parent’s rights to an IEE.</w:t>
      </w:r>
    </w:p>
    <w:p w:rsidR="005E1D2D" w:rsidRPr="005E1D2D" w:rsidRDefault="005E1D2D" w:rsidP="005E1D2D">
      <w:pPr>
        <w:shd w:val="clear" w:color="auto" w:fill="FFFFFF"/>
        <w:spacing w:after="0" w:line="240" w:lineRule="auto"/>
        <w:rPr>
          <w:rFonts w:asciiTheme="majorHAnsi" w:eastAsia="Times New Roman" w:hAnsiTheme="majorHAnsi" w:cstheme="majorHAnsi"/>
          <w:iCs/>
          <w:color w:val="auto"/>
          <w:sz w:val="24"/>
          <w:szCs w:val="24"/>
        </w:rPr>
      </w:pPr>
      <w:r w:rsidRPr="005E1D2D">
        <w:rPr>
          <w:rFonts w:asciiTheme="majorHAnsi" w:eastAsia="Times New Roman" w:hAnsiTheme="majorHAnsi" w:cstheme="majorHAnsi"/>
          <w:b/>
          <w:bCs/>
          <w:iCs/>
          <w:color w:val="auto"/>
          <w:sz w:val="24"/>
          <w:szCs w:val="24"/>
          <w:u w:val="single"/>
        </w:rPr>
        <w:t>Criteria for Fee Setting</w:t>
      </w:r>
    </w:p>
    <w:p w:rsidR="005E1D2D" w:rsidRPr="005E1D2D" w:rsidRDefault="001D5EB6" w:rsidP="005E1D2D">
      <w:pPr>
        <w:numPr>
          <w:ilvl w:val="0"/>
          <w:numId w:val="6"/>
        </w:numPr>
        <w:shd w:val="clear" w:color="auto" w:fill="FFFFFF"/>
        <w:spacing w:after="0" w:line="240" w:lineRule="auto"/>
        <w:ind w:left="270"/>
        <w:rPr>
          <w:rFonts w:asciiTheme="majorHAnsi" w:eastAsia="Times New Roman" w:hAnsiTheme="majorHAnsi" w:cstheme="majorHAnsi"/>
          <w:iCs/>
          <w:color w:val="auto"/>
          <w:sz w:val="24"/>
          <w:szCs w:val="24"/>
        </w:rPr>
      </w:pPr>
      <w:r w:rsidRPr="004A4DC2">
        <w:rPr>
          <w:rFonts w:asciiTheme="majorHAnsi" w:eastAsia="Times New Roman" w:hAnsiTheme="majorHAnsi" w:cstheme="majorHAnsi"/>
          <w:iCs/>
          <w:color w:val="auto"/>
          <w:sz w:val="24"/>
          <w:szCs w:val="24"/>
        </w:rPr>
        <w:t>Distric</w:t>
      </w:r>
      <w:r w:rsidR="004A4DC2" w:rsidRPr="004A4DC2">
        <w:rPr>
          <w:rFonts w:asciiTheme="majorHAnsi" w:eastAsia="Times New Roman" w:hAnsiTheme="majorHAnsi" w:cstheme="majorHAnsi"/>
          <w:iCs/>
          <w:color w:val="auto"/>
          <w:sz w:val="24"/>
          <w:szCs w:val="24"/>
        </w:rPr>
        <w:t>t</w:t>
      </w:r>
      <w:r w:rsidR="005E1D2D" w:rsidRPr="005E1D2D">
        <w:rPr>
          <w:rFonts w:asciiTheme="majorHAnsi" w:eastAsia="Times New Roman" w:hAnsiTheme="majorHAnsi" w:cstheme="majorHAnsi"/>
          <w:iCs/>
          <w:color w:val="auto"/>
          <w:sz w:val="24"/>
          <w:szCs w:val="24"/>
        </w:rPr>
        <w:t xml:space="preserve"> will pay a fee for the IEE which allows a parent to choose from among the qualified professionals in the area.</w:t>
      </w:r>
    </w:p>
    <w:p w:rsidR="005E1D2D" w:rsidRPr="005E1D2D" w:rsidRDefault="005E1D2D" w:rsidP="005E1D2D">
      <w:pPr>
        <w:numPr>
          <w:ilvl w:val="0"/>
          <w:numId w:val="6"/>
        </w:numPr>
        <w:shd w:val="clear" w:color="auto" w:fill="FFFFFF"/>
        <w:spacing w:after="0" w:line="240" w:lineRule="auto"/>
        <w:ind w:left="270"/>
        <w:rPr>
          <w:rFonts w:asciiTheme="majorHAnsi" w:eastAsia="Times New Roman" w:hAnsiTheme="majorHAnsi" w:cstheme="majorHAnsi"/>
          <w:iCs/>
          <w:color w:val="auto"/>
          <w:sz w:val="24"/>
          <w:szCs w:val="24"/>
        </w:rPr>
      </w:pPr>
      <w:r w:rsidRPr="005E1D2D">
        <w:rPr>
          <w:rFonts w:asciiTheme="majorHAnsi" w:eastAsia="Times New Roman" w:hAnsiTheme="majorHAnsi" w:cstheme="majorHAnsi"/>
          <w:iCs/>
          <w:color w:val="auto"/>
          <w:sz w:val="24"/>
          <w:szCs w:val="24"/>
        </w:rPr>
        <w:t xml:space="preserve">The </w:t>
      </w:r>
      <w:r w:rsidR="005F0389" w:rsidRPr="004A4DC2">
        <w:rPr>
          <w:rFonts w:asciiTheme="majorHAnsi" w:eastAsia="Times New Roman" w:hAnsiTheme="majorHAnsi" w:cstheme="majorHAnsi"/>
          <w:iCs/>
          <w:color w:val="auto"/>
          <w:sz w:val="24"/>
          <w:szCs w:val="24"/>
        </w:rPr>
        <w:t>District</w:t>
      </w:r>
      <w:r w:rsidRPr="005E1D2D">
        <w:rPr>
          <w:rFonts w:asciiTheme="majorHAnsi" w:eastAsia="Times New Roman" w:hAnsiTheme="majorHAnsi" w:cstheme="majorHAnsi"/>
          <w:iCs/>
          <w:color w:val="auto"/>
          <w:sz w:val="24"/>
          <w:szCs w:val="24"/>
        </w:rPr>
        <w:t xml:space="preserve"> will not pay unreasonably excessive fees. An unreasonably excessive fee is one which is (this percentage needs to be determined based on your area and data available for reasonable cost for an evaluation. Thirty five percent above the Medicaid rate is now the acceptable rate) above the average rate in the local area for the services required to complete the IEE.</w:t>
      </w:r>
    </w:p>
    <w:p w:rsidR="005E1D2D" w:rsidRPr="005E1D2D" w:rsidRDefault="005E1D2D" w:rsidP="005E1D2D">
      <w:pPr>
        <w:numPr>
          <w:ilvl w:val="0"/>
          <w:numId w:val="6"/>
        </w:numPr>
        <w:shd w:val="clear" w:color="auto" w:fill="FFFFFF"/>
        <w:spacing w:after="0" w:line="240" w:lineRule="auto"/>
        <w:ind w:left="270"/>
        <w:rPr>
          <w:rFonts w:asciiTheme="majorHAnsi" w:eastAsia="Times New Roman" w:hAnsiTheme="majorHAnsi" w:cstheme="majorHAnsi"/>
          <w:iCs/>
          <w:color w:val="auto"/>
          <w:sz w:val="24"/>
          <w:szCs w:val="24"/>
        </w:rPr>
      </w:pPr>
      <w:r w:rsidRPr="005E1D2D">
        <w:rPr>
          <w:rFonts w:asciiTheme="majorHAnsi" w:eastAsia="Times New Roman" w:hAnsiTheme="majorHAnsi" w:cstheme="majorHAnsi"/>
          <w:iCs/>
          <w:color w:val="auto"/>
          <w:sz w:val="24"/>
          <w:szCs w:val="24"/>
        </w:rPr>
        <w:t xml:space="preserve">Upon receipt of an invoice for payment of an unreasonably excessive fee, </w:t>
      </w:r>
      <w:r w:rsidR="004A4DC2" w:rsidRPr="004A4DC2">
        <w:rPr>
          <w:rFonts w:asciiTheme="majorHAnsi" w:eastAsia="Times New Roman" w:hAnsiTheme="majorHAnsi" w:cstheme="majorHAnsi"/>
          <w:iCs/>
          <w:color w:val="auto"/>
          <w:sz w:val="24"/>
          <w:szCs w:val="24"/>
        </w:rPr>
        <w:t>District</w:t>
      </w:r>
      <w:r w:rsidRPr="005E1D2D">
        <w:rPr>
          <w:rFonts w:asciiTheme="majorHAnsi" w:eastAsia="Times New Roman" w:hAnsiTheme="majorHAnsi" w:cstheme="majorHAnsi"/>
          <w:iCs/>
          <w:color w:val="auto"/>
          <w:sz w:val="24"/>
          <w:szCs w:val="24"/>
        </w:rPr>
        <w:t xml:space="preserve"> will notify the parent of the unreasonable rate.</w:t>
      </w:r>
    </w:p>
    <w:p w:rsidR="005E1D2D" w:rsidRPr="005E1D2D" w:rsidRDefault="005E1D2D" w:rsidP="005E1D2D">
      <w:pPr>
        <w:numPr>
          <w:ilvl w:val="0"/>
          <w:numId w:val="6"/>
        </w:numPr>
        <w:shd w:val="clear" w:color="auto" w:fill="FFFFFF"/>
        <w:spacing w:after="0" w:line="240" w:lineRule="auto"/>
        <w:ind w:left="270"/>
        <w:rPr>
          <w:rFonts w:asciiTheme="majorHAnsi" w:eastAsia="Times New Roman" w:hAnsiTheme="majorHAnsi" w:cstheme="majorHAnsi"/>
          <w:iCs/>
          <w:color w:val="auto"/>
          <w:sz w:val="24"/>
          <w:szCs w:val="24"/>
        </w:rPr>
      </w:pPr>
      <w:r w:rsidRPr="005E1D2D">
        <w:rPr>
          <w:rFonts w:asciiTheme="majorHAnsi" w:eastAsia="Times New Roman" w:hAnsiTheme="majorHAnsi" w:cstheme="majorHAnsi"/>
          <w:iCs/>
          <w:color w:val="auto"/>
          <w:sz w:val="24"/>
          <w:szCs w:val="24"/>
        </w:rPr>
        <w:t xml:space="preserve">Parents will be allowed the opportunity to demonstrate to an ARD committee that unique circumstances justify an IEE that does not fall within the </w:t>
      </w:r>
      <w:r w:rsidR="004A4DC2" w:rsidRPr="004A4DC2">
        <w:rPr>
          <w:rFonts w:asciiTheme="majorHAnsi" w:eastAsia="Times New Roman" w:hAnsiTheme="majorHAnsi" w:cstheme="majorHAnsi"/>
          <w:iCs/>
          <w:color w:val="auto"/>
          <w:sz w:val="24"/>
          <w:szCs w:val="24"/>
        </w:rPr>
        <w:t>District</w:t>
      </w:r>
      <w:r w:rsidRPr="005E1D2D">
        <w:rPr>
          <w:rFonts w:asciiTheme="majorHAnsi" w:eastAsia="Times New Roman" w:hAnsiTheme="majorHAnsi" w:cstheme="majorHAnsi"/>
          <w:iCs/>
          <w:color w:val="auto"/>
          <w:sz w:val="24"/>
          <w:szCs w:val="24"/>
        </w:rPr>
        <w:t xml:space="preserve"> fee criteria. However, the payment decision will remain with the district.</w:t>
      </w:r>
    </w:p>
    <w:p w:rsidR="005E1D2D" w:rsidRPr="005E1D2D" w:rsidRDefault="005E1D2D" w:rsidP="005E1D2D">
      <w:pPr>
        <w:numPr>
          <w:ilvl w:val="0"/>
          <w:numId w:val="6"/>
        </w:numPr>
        <w:shd w:val="clear" w:color="auto" w:fill="FFFFFF"/>
        <w:spacing w:after="0" w:line="240" w:lineRule="auto"/>
        <w:ind w:left="270"/>
        <w:rPr>
          <w:rFonts w:asciiTheme="majorHAnsi" w:eastAsia="Times New Roman" w:hAnsiTheme="majorHAnsi" w:cstheme="majorHAnsi"/>
          <w:iCs/>
          <w:color w:val="auto"/>
          <w:sz w:val="24"/>
          <w:szCs w:val="24"/>
        </w:rPr>
      </w:pPr>
      <w:r w:rsidRPr="005E1D2D">
        <w:rPr>
          <w:rFonts w:asciiTheme="majorHAnsi" w:eastAsia="Times New Roman" w:hAnsiTheme="majorHAnsi" w:cstheme="majorHAnsi"/>
          <w:iCs/>
          <w:color w:val="auto"/>
          <w:sz w:val="24"/>
          <w:szCs w:val="24"/>
        </w:rPr>
        <w:t xml:space="preserve">When service providers have a sliding </w:t>
      </w:r>
      <w:proofErr w:type="gramStart"/>
      <w:r w:rsidRPr="005E1D2D">
        <w:rPr>
          <w:rFonts w:asciiTheme="majorHAnsi" w:eastAsia="Times New Roman" w:hAnsiTheme="majorHAnsi" w:cstheme="majorHAnsi"/>
          <w:iCs/>
          <w:color w:val="auto"/>
          <w:sz w:val="24"/>
          <w:szCs w:val="24"/>
        </w:rPr>
        <w:t>scale</w:t>
      </w:r>
      <w:proofErr w:type="gramEnd"/>
      <w:r w:rsidRPr="005E1D2D">
        <w:rPr>
          <w:rFonts w:asciiTheme="majorHAnsi" w:eastAsia="Times New Roman" w:hAnsiTheme="majorHAnsi" w:cstheme="majorHAnsi"/>
          <w:iCs/>
          <w:color w:val="auto"/>
          <w:sz w:val="24"/>
          <w:szCs w:val="24"/>
        </w:rPr>
        <w:t xml:space="preserve"> fee based on parent income, the </w:t>
      </w:r>
      <w:r w:rsidR="004A4DC2" w:rsidRPr="004A4DC2">
        <w:rPr>
          <w:rFonts w:asciiTheme="majorHAnsi" w:eastAsia="Times New Roman" w:hAnsiTheme="majorHAnsi" w:cstheme="majorHAnsi"/>
          <w:iCs/>
          <w:color w:val="auto"/>
          <w:sz w:val="24"/>
          <w:szCs w:val="24"/>
        </w:rPr>
        <w:t xml:space="preserve">District </w:t>
      </w:r>
      <w:r w:rsidRPr="005E1D2D">
        <w:rPr>
          <w:rFonts w:asciiTheme="majorHAnsi" w:eastAsia="Times New Roman" w:hAnsiTheme="majorHAnsi" w:cstheme="majorHAnsi"/>
          <w:iCs/>
          <w:color w:val="auto"/>
          <w:sz w:val="24"/>
          <w:szCs w:val="24"/>
        </w:rPr>
        <w:t>will pay the amount charged to the parent.</w:t>
      </w:r>
    </w:p>
    <w:p w:rsidR="005E1D2D" w:rsidRPr="005E1D2D" w:rsidRDefault="005E1D2D" w:rsidP="005E1D2D">
      <w:pPr>
        <w:numPr>
          <w:ilvl w:val="0"/>
          <w:numId w:val="6"/>
        </w:numPr>
        <w:shd w:val="clear" w:color="auto" w:fill="FFFFFF"/>
        <w:spacing w:after="0" w:line="240" w:lineRule="auto"/>
        <w:ind w:left="270"/>
        <w:rPr>
          <w:rFonts w:asciiTheme="majorHAnsi" w:eastAsia="Times New Roman" w:hAnsiTheme="majorHAnsi" w:cstheme="majorHAnsi"/>
          <w:iCs/>
          <w:color w:val="auto"/>
          <w:sz w:val="24"/>
          <w:szCs w:val="24"/>
        </w:rPr>
      </w:pPr>
      <w:r w:rsidRPr="005E1D2D">
        <w:rPr>
          <w:rFonts w:asciiTheme="majorHAnsi" w:eastAsia="Times New Roman" w:hAnsiTheme="majorHAnsi" w:cstheme="majorHAnsi"/>
          <w:iCs/>
          <w:color w:val="auto"/>
          <w:sz w:val="24"/>
          <w:szCs w:val="24"/>
        </w:rPr>
        <w:t xml:space="preserve">In the event that a parent pursues an IEE independently, an original billing form must be submitted to the </w:t>
      </w:r>
      <w:r w:rsidR="004A4DC2" w:rsidRPr="004A4DC2">
        <w:rPr>
          <w:rFonts w:asciiTheme="majorHAnsi" w:eastAsia="Times New Roman" w:hAnsiTheme="majorHAnsi" w:cstheme="majorHAnsi"/>
          <w:iCs/>
          <w:color w:val="auto"/>
          <w:sz w:val="24"/>
          <w:szCs w:val="24"/>
        </w:rPr>
        <w:t>District</w:t>
      </w:r>
      <w:r w:rsidRPr="005E1D2D">
        <w:rPr>
          <w:rFonts w:asciiTheme="majorHAnsi" w:eastAsia="Times New Roman" w:hAnsiTheme="majorHAnsi" w:cstheme="majorHAnsi"/>
          <w:iCs/>
          <w:color w:val="auto"/>
          <w:sz w:val="24"/>
          <w:szCs w:val="24"/>
        </w:rPr>
        <w:t xml:space="preserve"> prior to payment. Before reimbursement or direct payment is authorized, criteria must be met not only regarding the fee, but also the evaluator criteria and the written report received by the district and the evaluation meet the district’s IEE criteria.</w:t>
      </w:r>
    </w:p>
    <w:p w:rsidR="005E1D2D" w:rsidRPr="005E1D2D" w:rsidRDefault="005E1D2D" w:rsidP="005E1D2D">
      <w:pPr>
        <w:numPr>
          <w:ilvl w:val="0"/>
          <w:numId w:val="6"/>
        </w:numPr>
        <w:shd w:val="clear" w:color="auto" w:fill="FFFFFF"/>
        <w:spacing w:after="0" w:line="240" w:lineRule="auto"/>
        <w:ind w:left="270"/>
        <w:rPr>
          <w:rFonts w:asciiTheme="majorHAnsi" w:eastAsia="Times New Roman" w:hAnsiTheme="majorHAnsi" w:cstheme="majorHAnsi"/>
          <w:iCs/>
          <w:color w:val="auto"/>
          <w:sz w:val="24"/>
          <w:szCs w:val="24"/>
        </w:rPr>
      </w:pPr>
      <w:r w:rsidRPr="005E1D2D">
        <w:rPr>
          <w:rFonts w:asciiTheme="majorHAnsi" w:eastAsia="Times New Roman" w:hAnsiTheme="majorHAnsi" w:cstheme="majorHAnsi"/>
          <w:iCs/>
          <w:color w:val="auto"/>
          <w:sz w:val="24"/>
          <w:szCs w:val="24"/>
        </w:rPr>
        <w:t xml:space="preserve">Any Travel costs for examiner and/or parents will not exceed </w:t>
      </w:r>
      <w:r w:rsidR="004A4DC2" w:rsidRPr="004A4DC2">
        <w:rPr>
          <w:rFonts w:asciiTheme="majorHAnsi" w:eastAsia="Times New Roman" w:hAnsiTheme="majorHAnsi" w:cstheme="majorHAnsi"/>
          <w:iCs/>
          <w:color w:val="auto"/>
          <w:sz w:val="24"/>
          <w:szCs w:val="24"/>
        </w:rPr>
        <w:t>District</w:t>
      </w:r>
      <w:r w:rsidRPr="005E1D2D">
        <w:rPr>
          <w:rFonts w:asciiTheme="majorHAnsi" w:eastAsia="Times New Roman" w:hAnsiTheme="majorHAnsi" w:cstheme="majorHAnsi"/>
          <w:iCs/>
          <w:color w:val="auto"/>
          <w:sz w:val="24"/>
          <w:szCs w:val="24"/>
        </w:rPr>
        <w:t xml:space="preserve"> rates for travel as established by state guidelines.</w:t>
      </w:r>
    </w:p>
    <w:p w:rsidR="005E1D2D" w:rsidRPr="005E1D2D" w:rsidRDefault="005E1D2D" w:rsidP="005E1D2D">
      <w:pPr>
        <w:shd w:val="clear" w:color="auto" w:fill="FFFFFF"/>
        <w:spacing w:after="0" w:line="240" w:lineRule="auto"/>
        <w:rPr>
          <w:rFonts w:asciiTheme="majorHAnsi" w:eastAsia="Times New Roman" w:hAnsiTheme="majorHAnsi" w:cstheme="majorHAnsi"/>
          <w:iCs/>
          <w:color w:val="auto"/>
          <w:sz w:val="24"/>
          <w:szCs w:val="24"/>
        </w:rPr>
      </w:pPr>
      <w:r w:rsidRPr="005E1D2D">
        <w:rPr>
          <w:rFonts w:asciiTheme="majorHAnsi" w:eastAsia="Times New Roman" w:hAnsiTheme="majorHAnsi" w:cstheme="majorHAnsi"/>
          <w:b/>
          <w:bCs/>
          <w:iCs/>
          <w:color w:val="auto"/>
          <w:sz w:val="24"/>
          <w:szCs w:val="24"/>
          <w:u w:val="single"/>
        </w:rPr>
        <w:t>Parents Seeking Reimbursement for a Unilaterally Obtained IEE</w:t>
      </w:r>
    </w:p>
    <w:p w:rsidR="005E1D2D" w:rsidRPr="005E1D2D" w:rsidRDefault="005E1D2D" w:rsidP="005E1D2D">
      <w:pPr>
        <w:numPr>
          <w:ilvl w:val="0"/>
          <w:numId w:val="7"/>
        </w:numPr>
        <w:shd w:val="clear" w:color="auto" w:fill="FFFFFF"/>
        <w:spacing w:after="0" w:line="240" w:lineRule="auto"/>
        <w:ind w:left="270"/>
        <w:rPr>
          <w:rFonts w:asciiTheme="majorHAnsi" w:eastAsia="Times New Roman" w:hAnsiTheme="majorHAnsi" w:cstheme="majorHAnsi"/>
          <w:iCs/>
          <w:color w:val="auto"/>
          <w:sz w:val="24"/>
          <w:szCs w:val="24"/>
        </w:rPr>
      </w:pPr>
      <w:r w:rsidRPr="005E1D2D">
        <w:rPr>
          <w:rFonts w:asciiTheme="majorHAnsi" w:eastAsia="Times New Roman" w:hAnsiTheme="majorHAnsi" w:cstheme="majorHAnsi"/>
          <w:iCs/>
          <w:color w:val="auto"/>
          <w:sz w:val="24"/>
          <w:szCs w:val="24"/>
        </w:rPr>
        <w:t xml:space="preserve">The </w:t>
      </w:r>
      <w:r w:rsidR="00FF18F0" w:rsidRPr="00FF18F0">
        <w:rPr>
          <w:rFonts w:asciiTheme="majorHAnsi" w:eastAsia="Times New Roman" w:hAnsiTheme="majorHAnsi" w:cstheme="majorHAnsi"/>
          <w:iCs/>
          <w:color w:val="auto"/>
          <w:sz w:val="24"/>
          <w:szCs w:val="24"/>
        </w:rPr>
        <w:t>District</w:t>
      </w:r>
      <w:r w:rsidRPr="005E1D2D">
        <w:rPr>
          <w:rFonts w:asciiTheme="majorHAnsi" w:eastAsia="Times New Roman" w:hAnsiTheme="majorHAnsi" w:cstheme="majorHAnsi"/>
          <w:iCs/>
          <w:color w:val="auto"/>
          <w:sz w:val="24"/>
          <w:szCs w:val="24"/>
        </w:rPr>
        <w:t xml:space="preserve"> will not consider a parent request for payment for a unilaterally parent-initiated IEE unless the request is made within a reasonable time after receipt of the results of the evaluation. A reasonable time is defined as 90 calendar days.</w:t>
      </w:r>
    </w:p>
    <w:p w:rsidR="005E1D2D" w:rsidRPr="005E1D2D" w:rsidRDefault="005E1D2D" w:rsidP="005E1D2D">
      <w:pPr>
        <w:numPr>
          <w:ilvl w:val="0"/>
          <w:numId w:val="7"/>
        </w:numPr>
        <w:shd w:val="clear" w:color="auto" w:fill="FFFFFF"/>
        <w:spacing w:after="0" w:line="240" w:lineRule="auto"/>
        <w:ind w:left="270"/>
        <w:rPr>
          <w:rFonts w:asciiTheme="majorHAnsi" w:eastAsia="Times New Roman" w:hAnsiTheme="majorHAnsi" w:cstheme="majorHAnsi"/>
          <w:iCs/>
          <w:color w:val="auto"/>
          <w:sz w:val="24"/>
          <w:szCs w:val="24"/>
        </w:rPr>
      </w:pPr>
      <w:r w:rsidRPr="005E1D2D">
        <w:rPr>
          <w:rFonts w:asciiTheme="majorHAnsi" w:eastAsia="Times New Roman" w:hAnsiTheme="majorHAnsi" w:cstheme="majorHAnsi"/>
          <w:iCs/>
          <w:color w:val="auto"/>
          <w:sz w:val="24"/>
          <w:szCs w:val="24"/>
        </w:rPr>
        <w:t xml:space="preserve">The </w:t>
      </w:r>
      <w:r w:rsidR="00FF18F0" w:rsidRPr="00FF18F0">
        <w:rPr>
          <w:rFonts w:asciiTheme="majorHAnsi" w:eastAsia="Times New Roman" w:hAnsiTheme="majorHAnsi" w:cstheme="majorHAnsi"/>
          <w:iCs/>
          <w:color w:val="auto"/>
          <w:sz w:val="24"/>
          <w:szCs w:val="24"/>
        </w:rPr>
        <w:t>District</w:t>
      </w:r>
      <w:r w:rsidRPr="005E1D2D">
        <w:rPr>
          <w:rFonts w:asciiTheme="majorHAnsi" w:eastAsia="Times New Roman" w:hAnsiTheme="majorHAnsi" w:cstheme="majorHAnsi"/>
          <w:iCs/>
          <w:color w:val="auto"/>
          <w:sz w:val="24"/>
          <w:szCs w:val="24"/>
        </w:rPr>
        <w:t xml:space="preserve"> can request a due process hearing to prove its own evaluation is appropriate. This can occur before an IEE is conducted or, in this scenario, after the parent has obtained the IEE and is seeking reimbursement.</w:t>
      </w:r>
    </w:p>
    <w:p w:rsidR="005E1D2D" w:rsidRPr="005E1D2D" w:rsidRDefault="005E1D2D" w:rsidP="005E1D2D">
      <w:pPr>
        <w:numPr>
          <w:ilvl w:val="0"/>
          <w:numId w:val="7"/>
        </w:numPr>
        <w:shd w:val="clear" w:color="auto" w:fill="FFFFFF"/>
        <w:spacing w:after="0" w:line="240" w:lineRule="auto"/>
        <w:ind w:left="270"/>
        <w:rPr>
          <w:rFonts w:asciiTheme="majorHAnsi" w:eastAsia="Times New Roman" w:hAnsiTheme="majorHAnsi" w:cstheme="majorHAnsi"/>
          <w:iCs/>
          <w:color w:val="auto"/>
          <w:sz w:val="24"/>
          <w:szCs w:val="24"/>
        </w:rPr>
      </w:pPr>
      <w:r w:rsidRPr="005E1D2D">
        <w:rPr>
          <w:rFonts w:asciiTheme="majorHAnsi" w:eastAsia="Times New Roman" w:hAnsiTheme="majorHAnsi" w:cstheme="majorHAnsi"/>
          <w:iCs/>
          <w:color w:val="auto"/>
          <w:sz w:val="24"/>
          <w:szCs w:val="24"/>
        </w:rPr>
        <w:t>Parent must submit Invoice for payment, the evaluator's name and qualifications, the completed IEE that meets all criteria.</w:t>
      </w:r>
    </w:p>
    <w:p w:rsidR="005E1D2D" w:rsidRPr="005E1D2D" w:rsidRDefault="005E1D2D" w:rsidP="005E1D2D">
      <w:pPr>
        <w:numPr>
          <w:ilvl w:val="0"/>
          <w:numId w:val="7"/>
        </w:numPr>
        <w:shd w:val="clear" w:color="auto" w:fill="FFFFFF"/>
        <w:spacing w:after="0" w:line="240" w:lineRule="auto"/>
        <w:ind w:left="270"/>
        <w:rPr>
          <w:rFonts w:asciiTheme="majorHAnsi" w:eastAsia="Times New Roman" w:hAnsiTheme="majorHAnsi" w:cstheme="majorHAnsi"/>
          <w:iCs/>
          <w:color w:val="auto"/>
          <w:sz w:val="24"/>
          <w:szCs w:val="24"/>
        </w:rPr>
      </w:pPr>
      <w:r w:rsidRPr="005E1D2D">
        <w:rPr>
          <w:rFonts w:asciiTheme="majorHAnsi" w:eastAsia="Times New Roman" w:hAnsiTheme="majorHAnsi" w:cstheme="majorHAnsi"/>
          <w:iCs/>
          <w:color w:val="auto"/>
          <w:sz w:val="24"/>
          <w:szCs w:val="24"/>
        </w:rPr>
        <w:t xml:space="preserve">The </w:t>
      </w:r>
      <w:r w:rsidR="00FF18F0" w:rsidRPr="00FF18F0">
        <w:rPr>
          <w:rFonts w:asciiTheme="majorHAnsi" w:eastAsia="Times New Roman" w:hAnsiTheme="majorHAnsi" w:cstheme="majorHAnsi"/>
          <w:iCs/>
          <w:color w:val="auto"/>
          <w:sz w:val="24"/>
          <w:szCs w:val="24"/>
        </w:rPr>
        <w:t xml:space="preserve">District </w:t>
      </w:r>
      <w:r w:rsidRPr="005E1D2D">
        <w:rPr>
          <w:rFonts w:asciiTheme="majorHAnsi" w:eastAsia="Times New Roman" w:hAnsiTheme="majorHAnsi" w:cstheme="majorHAnsi"/>
          <w:iCs/>
          <w:color w:val="auto"/>
          <w:sz w:val="24"/>
          <w:szCs w:val="24"/>
        </w:rPr>
        <w:t>will review all information submitted by the parent.</w:t>
      </w:r>
    </w:p>
    <w:p w:rsidR="005E1D2D" w:rsidRPr="005E1D2D" w:rsidRDefault="005E1D2D" w:rsidP="005E1D2D">
      <w:pPr>
        <w:numPr>
          <w:ilvl w:val="0"/>
          <w:numId w:val="7"/>
        </w:numPr>
        <w:shd w:val="clear" w:color="auto" w:fill="FFFFFF"/>
        <w:spacing w:after="0" w:line="240" w:lineRule="auto"/>
        <w:ind w:left="270"/>
        <w:rPr>
          <w:rFonts w:asciiTheme="majorHAnsi" w:eastAsia="Times New Roman" w:hAnsiTheme="majorHAnsi" w:cstheme="majorHAnsi"/>
          <w:iCs/>
          <w:color w:val="auto"/>
          <w:sz w:val="24"/>
          <w:szCs w:val="24"/>
        </w:rPr>
      </w:pPr>
      <w:r w:rsidRPr="005E1D2D">
        <w:rPr>
          <w:rFonts w:asciiTheme="majorHAnsi" w:eastAsia="Times New Roman" w:hAnsiTheme="majorHAnsi" w:cstheme="majorHAnsi"/>
          <w:iCs/>
          <w:color w:val="auto"/>
          <w:sz w:val="24"/>
          <w:szCs w:val="24"/>
        </w:rPr>
        <w:lastRenderedPageBreak/>
        <w:t xml:space="preserve">The </w:t>
      </w:r>
      <w:r w:rsidR="00FF18F0" w:rsidRPr="00FF18F0">
        <w:rPr>
          <w:rFonts w:asciiTheme="majorHAnsi" w:eastAsia="Times New Roman" w:hAnsiTheme="majorHAnsi" w:cstheme="majorHAnsi"/>
          <w:iCs/>
          <w:color w:val="auto"/>
          <w:sz w:val="24"/>
          <w:szCs w:val="24"/>
        </w:rPr>
        <w:t>District</w:t>
      </w:r>
      <w:r w:rsidRPr="005E1D2D">
        <w:rPr>
          <w:rFonts w:asciiTheme="majorHAnsi" w:eastAsia="Times New Roman" w:hAnsiTheme="majorHAnsi" w:cstheme="majorHAnsi"/>
          <w:iCs/>
          <w:color w:val="auto"/>
          <w:sz w:val="24"/>
          <w:szCs w:val="24"/>
        </w:rPr>
        <w:t xml:space="preserve"> will deny payment of an IEE conducted by an evaluator who does not meet minimum qualifications.</w:t>
      </w:r>
    </w:p>
    <w:p w:rsidR="005E1D2D" w:rsidRPr="005E1D2D" w:rsidRDefault="005E1D2D" w:rsidP="005E1D2D">
      <w:pPr>
        <w:numPr>
          <w:ilvl w:val="0"/>
          <w:numId w:val="7"/>
        </w:numPr>
        <w:shd w:val="clear" w:color="auto" w:fill="FFFFFF"/>
        <w:spacing w:after="0" w:line="240" w:lineRule="auto"/>
        <w:ind w:left="270"/>
        <w:rPr>
          <w:rFonts w:asciiTheme="majorHAnsi" w:eastAsia="Times New Roman" w:hAnsiTheme="majorHAnsi" w:cstheme="majorHAnsi"/>
          <w:iCs/>
          <w:color w:val="auto"/>
          <w:sz w:val="24"/>
          <w:szCs w:val="24"/>
        </w:rPr>
      </w:pPr>
      <w:r w:rsidRPr="005E1D2D">
        <w:rPr>
          <w:rFonts w:asciiTheme="majorHAnsi" w:eastAsia="Times New Roman" w:hAnsiTheme="majorHAnsi" w:cstheme="majorHAnsi"/>
          <w:iCs/>
          <w:color w:val="auto"/>
          <w:sz w:val="24"/>
          <w:szCs w:val="24"/>
        </w:rPr>
        <w:t xml:space="preserve">The </w:t>
      </w:r>
      <w:r w:rsidR="00FF18F0" w:rsidRPr="00FF18F0">
        <w:rPr>
          <w:rFonts w:asciiTheme="majorHAnsi" w:eastAsia="Times New Roman" w:hAnsiTheme="majorHAnsi" w:cstheme="majorHAnsi"/>
          <w:iCs/>
          <w:color w:val="auto"/>
          <w:sz w:val="24"/>
          <w:szCs w:val="24"/>
        </w:rPr>
        <w:t>District</w:t>
      </w:r>
      <w:r w:rsidRPr="005E1D2D">
        <w:rPr>
          <w:rFonts w:asciiTheme="majorHAnsi" w:eastAsia="Times New Roman" w:hAnsiTheme="majorHAnsi" w:cstheme="majorHAnsi"/>
          <w:iCs/>
          <w:color w:val="auto"/>
          <w:sz w:val="24"/>
          <w:szCs w:val="24"/>
        </w:rPr>
        <w:t xml:space="preserve"> will deny payment of an IEE which does not meet minimum Texas Education Agency criteria for the specific disability identified.</w:t>
      </w:r>
    </w:p>
    <w:p w:rsidR="005E1D2D" w:rsidRPr="005E1D2D" w:rsidRDefault="005E1D2D" w:rsidP="005E1D2D">
      <w:pPr>
        <w:numPr>
          <w:ilvl w:val="0"/>
          <w:numId w:val="7"/>
        </w:numPr>
        <w:shd w:val="clear" w:color="auto" w:fill="FFFFFF"/>
        <w:spacing w:after="0" w:line="240" w:lineRule="auto"/>
        <w:ind w:left="270"/>
        <w:rPr>
          <w:rFonts w:asciiTheme="majorHAnsi" w:eastAsia="Times New Roman" w:hAnsiTheme="majorHAnsi" w:cstheme="majorHAnsi"/>
          <w:iCs/>
          <w:color w:val="auto"/>
          <w:sz w:val="24"/>
          <w:szCs w:val="24"/>
        </w:rPr>
      </w:pPr>
      <w:r w:rsidRPr="005E1D2D">
        <w:rPr>
          <w:rFonts w:asciiTheme="majorHAnsi" w:eastAsia="Times New Roman" w:hAnsiTheme="majorHAnsi" w:cstheme="majorHAnsi"/>
          <w:iCs/>
          <w:color w:val="auto"/>
          <w:sz w:val="24"/>
          <w:szCs w:val="24"/>
        </w:rPr>
        <w:t xml:space="preserve">The </w:t>
      </w:r>
      <w:r w:rsidR="00FF18F0" w:rsidRPr="00FF18F0">
        <w:rPr>
          <w:rFonts w:asciiTheme="majorHAnsi" w:eastAsia="Times New Roman" w:hAnsiTheme="majorHAnsi" w:cstheme="majorHAnsi"/>
          <w:iCs/>
          <w:color w:val="auto"/>
          <w:sz w:val="24"/>
          <w:szCs w:val="24"/>
        </w:rPr>
        <w:t>District</w:t>
      </w:r>
      <w:r w:rsidRPr="005E1D2D">
        <w:rPr>
          <w:rFonts w:asciiTheme="majorHAnsi" w:eastAsia="Times New Roman" w:hAnsiTheme="majorHAnsi" w:cstheme="majorHAnsi"/>
          <w:iCs/>
          <w:color w:val="auto"/>
          <w:sz w:val="24"/>
          <w:szCs w:val="24"/>
        </w:rPr>
        <w:t xml:space="preserve"> will deny payment of an IEE which does not meet substantial compliance with all state and federal requirements.</w:t>
      </w:r>
    </w:p>
    <w:p w:rsidR="005E1D2D" w:rsidRPr="005E1D2D" w:rsidRDefault="005E1D2D" w:rsidP="005E1D2D">
      <w:pPr>
        <w:numPr>
          <w:ilvl w:val="0"/>
          <w:numId w:val="7"/>
        </w:numPr>
        <w:shd w:val="clear" w:color="auto" w:fill="FFFFFF"/>
        <w:spacing w:after="0" w:line="240" w:lineRule="auto"/>
        <w:ind w:left="270"/>
        <w:rPr>
          <w:rFonts w:asciiTheme="majorHAnsi" w:eastAsia="Times New Roman" w:hAnsiTheme="majorHAnsi" w:cstheme="majorHAnsi"/>
          <w:iCs/>
          <w:color w:val="auto"/>
          <w:sz w:val="24"/>
          <w:szCs w:val="24"/>
        </w:rPr>
      </w:pPr>
      <w:r w:rsidRPr="005E1D2D">
        <w:rPr>
          <w:rFonts w:asciiTheme="majorHAnsi" w:eastAsia="Times New Roman" w:hAnsiTheme="majorHAnsi" w:cstheme="majorHAnsi"/>
          <w:iCs/>
          <w:color w:val="auto"/>
          <w:sz w:val="24"/>
          <w:szCs w:val="24"/>
        </w:rPr>
        <w:t xml:space="preserve">The </w:t>
      </w:r>
      <w:r w:rsidR="00FF18F0" w:rsidRPr="001830D4">
        <w:rPr>
          <w:rFonts w:asciiTheme="majorHAnsi" w:eastAsia="Times New Roman" w:hAnsiTheme="majorHAnsi" w:cstheme="majorHAnsi"/>
          <w:iCs/>
          <w:color w:val="auto"/>
          <w:sz w:val="24"/>
          <w:szCs w:val="24"/>
        </w:rPr>
        <w:t>District</w:t>
      </w:r>
      <w:r w:rsidRPr="005E1D2D">
        <w:rPr>
          <w:rFonts w:asciiTheme="majorHAnsi" w:eastAsia="Times New Roman" w:hAnsiTheme="majorHAnsi" w:cstheme="majorHAnsi"/>
          <w:iCs/>
          <w:color w:val="auto"/>
          <w:sz w:val="24"/>
          <w:szCs w:val="24"/>
        </w:rPr>
        <w:t xml:space="preserve"> will deny payment of an IEE that exceeds the maximum cost criteria.</w:t>
      </w:r>
    </w:p>
    <w:p w:rsidR="005E1D2D" w:rsidRPr="001830D4" w:rsidRDefault="005E1D2D" w:rsidP="009016F2">
      <w:pPr>
        <w:spacing w:after="0" w:line="240" w:lineRule="auto"/>
        <w:rPr>
          <w:rFonts w:asciiTheme="majorHAnsi" w:hAnsiTheme="majorHAnsi" w:cstheme="majorHAnsi"/>
          <w:iCs/>
          <w:color w:val="auto"/>
          <w:sz w:val="24"/>
          <w:szCs w:val="24"/>
          <w:shd w:val="clear" w:color="auto" w:fill="FFFFFF"/>
        </w:rPr>
      </w:pPr>
      <w:r w:rsidRPr="001830D4">
        <w:rPr>
          <w:rFonts w:asciiTheme="majorHAnsi" w:hAnsiTheme="majorHAnsi" w:cstheme="majorHAnsi"/>
          <w:b/>
          <w:bCs/>
          <w:iCs/>
          <w:color w:val="auto"/>
          <w:sz w:val="24"/>
          <w:szCs w:val="24"/>
          <w:u w:val="single"/>
          <w:shd w:val="clear" w:color="auto" w:fill="FFFFFF"/>
        </w:rPr>
        <w:t>Consideration of Parent Initiated IEE</w:t>
      </w:r>
      <w:r w:rsidRPr="001830D4">
        <w:rPr>
          <w:rFonts w:asciiTheme="majorHAnsi" w:hAnsiTheme="majorHAnsi" w:cstheme="majorHAnsi"/>
          <w:iCs/>
          <w:color w:val="auto"/>
          <w:sz w:val="24"/>
          <w:szCs w:val="24"/>
        </w:rPr>
        <w:br/>
      </w:r>
      <w:r w:rsidRPr="001830D4">
        <w:rPr>
          <w:rFonts w:asciiTheme="majorHAnsi" w:hAnsiTheme="majorHAnsi" w:cstheme="majorHAnsi"/>
          <w:iCs/>
          <w:color w:val="auto"/>
          <w:sz w:val="24"/>
          <w:szCs w:val="24"/>
          <w:shd w:val="clear" w:color="auto" w:fill="FFFFFF"/>
        </w:rPr>
        <w:t xml:space="preserve">The results of a parent-initiated IEE obtained at private expense will be considered by the ARD committee in any decision made with respect to the provision of a free appropriate public education to the student (if the IEE meets federal and state criteria). Such consideration does not make the </w:t>
      </w:r>
      <w:r w:rsidR="001830D4" w:rsidRPr="001830D4">
        <w:rPr>
          <w:rFonts w:asciiTheme="majorHAnsi" w:hAnsiTheme="majorHAnsi" w:cstheme="majorHAnsi"/>
          <w:iCs/>
          <w:color w:val="auto"/>
          <w:sz w:val="24"/>
          <w:szCs w:val="24"/>
          <w:shd w:val="clear" w:color="auto" w:fill="FFFFFF"/>
        </w:rPr>
        <w:t>District</w:t>
      </w:r>
      <w:r w:rsidRPr="001830D4">
        <w:rPr>
          <w:rFonts w:asciiTheme="majorHAnsi" w:hAnsiTheme="majorHAnsi" w:cstheme="majorHAnsi"/>
          <w:iCs/>
          <w:color w:val="auto"/>
          <w:sz w:val="24"/>
          <w:szCs w:val="24"/>
          <w:shd w:val="clear" w:color="auto" w:fill="FFFFFF"/>
        </w:rPr>
        <w:t xml:space="preserve"> liable for payment of the evaluation.</w:t>
      </w:r>
    </w:p>
    <w:p w:rsidR="005E1D2D" w:rsidRPr="001830D4" w:rsidRDefault="005E1D2D" w:rsidP="009016F2">
      <w:pPr>
        <w:spacing w:after="0" w:line="240" w:lineRule="auto"/>
        <w:rPr>
          <w:rFonts w:asciiTheme="majorHAnsi" w:hAnsiTheme="majorHAnsi" w:cstheme="majorHAnsi"/>
          <w:b/>
          <w:color w:val="auto"/>
          <w:sz w:val="24"/>
          <w:szCs w:val="24"/>
        </w:rPr>
      </w:pPr>
      <w:r w:rsidRPr="001830D4">
        <w:rPr>
          <w:rFonts w:asciiTheme="majorHAnsi" w:hAnsiTheme="majorHAnsi" w:cstheme="majorHAnsi"/>
          <w:b/>
          <w:bCs/>
          <w:iCs/>
          <w:color w:val="auto"/>
          <w:sz w:val="24"/>
          <w:szCs w:val="24"/>
          <w:u w:val="single"/>
          <w:shd w:val="clear" w:color="auto" w:fill="FFFFFF"/>
        </w:rPr>
        <w:t>Number of IEEs</w:t>
      </w:r>
      <w:r w:rsidRPr="001830D4">
        <w:rPr>
          <w:rFonts w:asciiTheme="majorHAnsi" w:hAnsiTheme="majorHAnsi" w:cstheme="majorHAnsi"/>
          <w:iCs/>
          <w:color w:val="auto"/>
          <w:sz w:val="24"/>
          <w:szCs w:val="24"/>
        </w:rPr>
        <w:br/>
      </w:r>
      <w:r w:rsidRPr="001830D4">
        <w:rPr>
          <w:rFonts w:asciiTheme="majorHAnsi" w:hAnsiTheme="majorHAnsi" w:cstheme="majorHAnsi"/>
          <w:iCs/>
          <w:color w:val="auto"/>
          <w:sz w:val="24"/>
          <w:szCs w:val="24"/>
          <w:shd w:val="clear" w:color="auto" w:fill="FFFFFF"/>
        </w:rPr>
        <w:t xml:space="preserve">A parent is entitled to only one IEE for each evaluation performed by the District, if the parent disagrees with the evaluation. This would include the </w:t>
      </w:r>
      <w:r w:rsidR="001830D4" w:rsidRPr="001830D4">
        <w:rPr>
          <w:rFonts w:asciiTheme="majorHAnsi" w:hAnsiTheme="majorHAnsi" w:cstheme="majorHAnsi"/>
          <w:iCs/>
          <w:color w:val="auto"/>
          <w:sz w:val="24"/>
          <w:szCs w:val="24"/>
          <w:shd w:val="clear" w:color="auto" w:fill="FFFFFF"/>
        </w:rPr>
        <w:t>three-year</w:t>
      </w:r>
      <w:r w:rsidRPr="001830D4">
        <w:rPr>
          <w:rFonts w:asciiTheme="majorHAnsi" w:hAnsiTheme="majorHAnsi" w:cstheme="majorHAnsi"/>
          <w:iCs/>
          <w:color w:val="auto"/>
          <w:sz w:val="24"/>
          <w:szCs w:val="24"/>
          <w:shd w:val="clear" w:color="auto" w:fill="FFFFFF"/>
        </w:rPr>
        <w:t xml:space="preserve"> re-evaluation or re-evaluations conducted more frequently. A parent is not entitled to multiple IEEs at public expense without an intervening re-evaluation. OSEP Policy Letter, EHLR 213.259 (1989); Hudson v. </w:t>
      </w:r>
      <w:r w:rsidR="00321449" w:rsidRPr="001830D4">
        <w:rPr>
          <w:rFonts w:asciiTheme="majorHAnsi" w:hAnsiTheme="majorHAnsi" w:cstheme="majorHAnsi"/>
          <w:iCs/>
          <w:color w:val="auto"/>
          <w:sz w:val="24"/>
          <w:szCs w:val="24"/>
          <w:shd w:val="clear" w:color="auto" w:fill="FFFFFF"/>
        </w:rPr>
        <w:t>Wilson,</w:t>
      </w:r>
      <w:r w:rsidRPr="001830D4">
        <w:rPr>
          <w:rFonts w:asciiTheme="majorHAnsi" w:hAnsiTheme="majorHAnsi" w:cstheme="majorHAnsi"/>
          <w:iCs/>
          <w:color w:val="auto"/>
          <w:sz w:val="24"/>
          <w:szCs w:val="24"/>
          <w:shd w:val="clear" w:color="auto" w:fill="FFFFFF"/>
        </w:rPr>
        <w:t xml:space="preserve"> 828 F.2d 1059, 1965 (4 </w:t>
      </w:r>
      <w:proofErr w:type="spellStart"/>
      <w:r w:rsidRPr="001830D4">
        <w:rPr>
          <w:rFonts w:asciiTheme="majorHAnsi" w:hAnsiTheme="majorHAnsi" w:cstheme="majorHAnsi"/>
          <w:iCs/>
          <w:color w:val="auto"/>
          <w:sz w:val="24"/>
          <w:szCs w:val="24"/>
          <w:shd w:val="clear" w:color="auto" w:fill="FFFFFF"/>
        </w:rPr>
        <w:t>th</w:t>
      </w:r>
      <w:proofErr w:type="spellEnd"/>
      <w:r w:rsidRPr="001830D4">
        <w:rPr>
          <w:rFonts w:asciiTheme="majorHAnsi" w:hAnsiTheme="majorHAnsi" w:cstheme="majorHAnsi"/>
          <w:iCs/>
          <w:color w:val="auto"/>
          <w:sz w:val="24"/>
          <w:szCs w:val="24"/>
          <w:shd w:val="clear" w:color="auto" w:fill="FFFFFF"/>
        </w:rPr>
        <w:t> Cir. 1989).</w:t>
      </w:r>
    </w:p>
    <w:p w:rsidR="009016F2" w:rsidRPr="001A6DDE" w:rsidRDefault="009016F2" w:rsidP="009016F2">
      <w:pPr>
        <w:spacing w:after="0" w:line="240" w:lineRule="auto"/>
        <w:jc w:val="both"/>
        <w:rPr>
          <w:rFonts w:ascii="Calibri" w:hAnsi="Calibri" w:cs="Calibri"/>
          <w:color w:val="000000"/>
          <w:sz w:val="24"/>
          <w:szCs w:val="24"/>
        </w:rPr>
      </w:pPr>
    </w:p>
    <w:p w:rsidR="009016F2" w:rsidRPr="006A49AD" w:rsidRDefault="009016F2" w:rsidP="009016F2">
      <w:pPr>
        <w:spacing w:after="120" w:line="240" w:lineRule="auto"/>
        <w:rPr>
          <w:rFonts w:ascii="Calibri" w:hAnsi="Calibri" w:cs="Calibri"/>
          <w:b/>
          <w:color w:val="000000" w:themeColor="text1"/>
          <w:sz w:val="24"/>
        </w:rPr>
      </w:pPr>
      <w:r w:rsidRPr="006A49AD">
        <w:rPr>
          <w:rFonts w:ascii="Calibri" w:hAnsi="Calibri" w:cs="Calibri"/>
          <w:b/>
          <w:bCs/>
          <w:color w:val="000000" w:themeColor="text1"/>
          <w:sz w:val="24"/>
        </w:rPr>
        <w:t xml:space="preserve">STAFF </w:t>
      </w:r>
      <w:r w:rsidRPr="006A49AD">
        <w:rPr>
          <w:rFonts w:ascii="Calibri" w:hAnsi="Calibri" w:cs="Calibri"/>
          <w:b/>
          <w:color w:val="000000" w:themeColor="text1"/>
          <w:sz w:val="24"/>
        </w:rPr>
        <w:t xml:space="preserve">RESPONSIBLE:  </w:t>
      </w:r>
    </w:p>
    <w:p w:rsidR="009016F2" w:rsidRPr="00CC2ED8" w:rsidRDefault="009016F2" w:rsidP="009016F2">
      <w:pPr>
        <w:spacing w:after="0" w:line="240" w:lineRule="auto"/>
        <w:ind w:firstLine="720"/>
        <w:contextualSpacing/>
        <w:rPr>
          <w:rFonts w:ascii="Calibri" w:hAnsi="Calibri" w:cs="Calibri"/>
          <w:color w:val="000000" w:themeColor="text1"/>
          <w:sz w:val="24"/>
        </w:rPr>
      </w:pPr>
      <w:r w:rsidRPr="006A49AD">
        <w:rPr>
          <w:rFonts w:ascii="Calibri" w:hAnsi="Calibri" w:cs="Calibri"/>
          <w:b/>
          <w:color w:val="000000" w:themeColor="text1"/>
          <w:sz w:val="24"/>
        </w:rPr>
        <w:t xml:space="preserve">District Level: </w:t>
      </w:r>
      <w:r w:rsidRPr="00CC2ED8">
        <w:rPr>
          <w:rFonts w:ascii="Calibri" w:hAnsi="Calibri" w:cs="Calibri"/>
          <w:color w:val="000000" w:themeColor="text1"/>
          <w:sz w:val="24"/>
        </w:rPr>
        <w:t>Supervenient, Special Education Director</w:t>
      </w:r>
    </w:p>
    <w:p w:rsidR="009016F2" w:rsidRPr="001A6DDE" w:rsidRDefault="009016F2" w:rsidP="009016F2">
      <w:pPr>
        <w:spacing w:after="0" w:line="240" w:lineRule="auto"/>
        <w:ind w:firstLine="720"/>
        <w:contextualSpacing/>
        <w:rPr>
          <w:rFonts w:ascii="Calibri" w:hAnsi="Calibri" w:cs="Calibri"/>
          <w:color w:val="000000" w:themeColor="text1"/>
          <w:sz w:val="24"/>
          <w:szCs w:val="24"/>
        </w:rPr>
      </w:pPr>
      <w:r w:rsidRPr="00CC2ED8">
        <w:rPr>
          <w:rFonts w:ascii="Calibri" w:hAnsi="Calibri" w:cs="Calibri"/>
          <w:b/>
          <w:color w:val="000000" w:themeColor="text1"/>
          <w:sz w:val="24"/>
          <w:szCs w:val="24"/>
        </w:rPr>
        <w:t>Campus Level:</w:t>
      </w:r>
      <w:r w:rsidRPr="00CC2ED8">
        <w:rPr>
          <w:rFonts w:ascii="Calibri" w:hAnsi="Calibri" w:cs="Calibri"/>
          <w:color w:val="000000" w:themeColor="text1"/>
          <w:sz w:val="24"/>
          <w:szCs w:val="24"/>
        </w:rPr>
        <w:t xml:space="preserve"> Principal, Diagnostician/LSSP</w:t>
      </w:r>
    </w:p>
    <w:p w:rsidR="009016F2" w:rsidRPr="001A6DDE" w:rsidRDefault="009016F2" w:rsidP="009016F2">
      <w:pPr>
        <w:spacing w:after="0" w:line="240" w:lineRule="auto"/>
        <w:rPr>
          <w:rFonts w:ascii="Calibri" w:hAnsi="Calibri" w:cs="Calibri"/>
          <w:color w:val="000000"/>
          <w:sz w:val="24"/>
          <w:szCs w:val="24"/>
        </w:rPr>
      </w:pPr>
    </w:p>
    <w:p w:rsidR="009016F2" w:rsidRPr="001010F4" w:rsidRDefault="009016F2" w:rsidP="009016F2">
      <w:pPr>
        <w:spacing w:after="120" w:line="240" w:lineRule="auto"/>
        <w:rPr>
          <w:rFonts w:ascii="Calibri" w:hAnsi="Calibri" w:cs="Calibri"/>
          <w:b/>
          <w:color w:val="000000"/>
          <w:sz w:val="24"/>
          <w:szCs w:val="24"/>
        </w:rPr>
      </w:pPr>
      <w:r w:rsidRPr="001A6DDE">
        <w:rPr>
          <w:rFonts w:ascii="Calibri" w:hAnsi="Calibri" w:cs="Calibri"/>
          <w:b/>
          <w:color w:val="000000"/>
          <w:sz w:val="24"/>
          <w:szCs w:val="24"/>
        </w:rPr>
        <w:t>TIMELINES</w:t>
      </w:r>
      <w:r w:rsidRPr="001010F4">
        <w:rPr>
          <w:rFonts w:ascii="Calibri" w:hAnsi="Calibri" w:cs="Calibri"/>
          <w:b/>
          <w:color w:val="000000"/>
          <w:sz w:val="24"/>
          <w:szCs w:val="24"/>
        </w:rPr>
        <w:t xml:space="preserve"> FOR </w:t>
      </w:r>
      <w:r w:rsidRPr="001010F4">
        <w:rPr>
          <w:rFonts w:ascii="Calibri" w:hAnsi="Calibri" w:cs="Calibri"/>
          <w:b/>
          <w:color w:val="auto"/>
          <w:sz w:val="24"/>
          <w:szCs w:val="24"/>
        </w:rPr>
        <w:t>IEEs</w:t>
      </w:r>
      <w:r w:rsidRPr="001010F4">
        <w:rPr>
          <w:rFonts w:ascii="Calibri" w:hAnsi="Calibri" w:cs="Calibri"/>
          <w:b/>
          <w:color w:val="000000"/>
          <w:sz w:val="24"/>
          <w:szCs w:val="24"/>
        </w:rPr>
        <w:t>:</w:t>
      </w:r>
    </w:p>
    <w:p w:rsidR="009016F2" w:rsidRPr="001010F4" w:rsidRDefault="009016F2" w:rsidP="009016F2">
      <w:pPr>
        <w:pStyle w:val="ListParagraph"/>
        <w:numPr>
          <w:ilvl w:val="0"/>
          <w:numId w:val="2"/>
        </w:numPr>
        <w:spacing w:after="0" w:line="240" w:lineRule="auto"/>
        <w:rPr>
          <w:rFonts w:ascii="Calibri" w:hAnsi="Calibri" w:cs="Calibri"/>
          <w:color w:val="000000"/>
          <w:sz w:val="24"/>
          <w:szCs w:val="24"/>
        </w:rPr>
      </w:pPr>
      <w:r w:rsidRPr="001010F4">
        <w:rPr>
          <w:rFonts w:ascii="Calibri" w:hAnsi="Calibri" w:cs="Calibri"/>
          <w:color w:val="000000"/>
          <w:sz w:val="24"/>
          <w:szCs w:val="24"/>
        </w:rPr>
        <w:t>Response to parent’s request for an IEE</w:t>
      </w:r>
      <w:r>
        <w:rPr>
          <w:rFonts w:ascii="Calibri" w:hAnsi="Calibri" w:cs="Calibri"/>
          <w:color w:val="000000"/>
          <w:sz w:val="24"/>
          <w:szCs w:val="24"/>
        </w:rPr>
        <w:t>-</w:t>
      </w:r>
      <w:r w:rsidRPr="007555CA">
        <w:rPr>
          <w:rFonts w:ascii="Calibri" w:eastAsia="Times New Roman" w:hAnsi="Calibri" w:cs="Calibri"/>
          <w:iCs/>
          <w:color w:val="auto"/>
          <w:sz w:val="24"/>
          <w:szCs w:val="24"/>
        </w:rPr>
        <w:t xml:space="preserve"> </w:t>
      </w:r>
      <w:r w:rsidRPr="00CC2ED8">
        <w:rPr>
          <w:rFonts w:ascii="Calibri" w:eastAsia="Times New Roman" w:hAnsi="Calibri" w:cs="Calibri"/>
          <w:iCs/>
          <w:color w:val="auto"/>
          <w:sz w:val="24"/>
          <w:szCs w:val="24"/>
        </w:rPr>
        <w:t>within 15 school days</w:t>
      </w:r>
    </w:p>
    <w:p w:rsidR="009016F2" w:rsidRPr="001010F4" w:rsidRDefault="009016F2" w:rsidP="009016F2">
      <w:pPr>
        <w:pStyle w:val="ListParagraph"/>
        <w:numPr>
          <w:ilvl w:val="0"/>
          <w:numId w:val="2"/>
        </w:numPr>
        <w:spacing w:after="0" w:line="240" w:lineRule="auto"/>
        <w:rPr>
          <w:rFonts w:ascii="Calibri" w:hAnsi="Calibri" w:cs="Calibri"/>
          <w:color w:val="000000"/>
          <w:sz w:val="24"/>
          <w:szCs w:val="24"/>
        </w:rPr>
      </w:pPr>
      <w:r w:rsidRPr="001010F4">
        <w:rPr>
          <w:rFonts w:ascii="Calibri" w:hAnsi="Calibri" w:cs="Calibri"/>
          <w:color w:val="000000"/>
          <w:sz w:val="24"/>
          <w:szCs w:val="24"/>
        </w:rPr>
        <w:t xml:space="preserve">Scheduling an ARD committee meeting to consider an </w:t>
      </w:r>
      <w:proofErr w:type="gramStart"/>
      <w:r w:rsidR="00321449" w:rsidRPr="001010F4">
        <w:rPr>
          <w:rFonts w:ascii="Calibri" w:hAnsi="Calibri" w:cs="Calibri"/>
          <w:color w:val="000000"/>
          <w:sz w:val="24"/>
          <w:szCs w:val="24"/>
        </w:rPr>
        <w:t>IEE</w:t>
      </w:r>
      <w:r w:rsidR="00321449">
        <w:rPr>
          <w:rFonts w:ascii="Calibri" w:hAnsi="Calibri" w:cs="Calibri"/>
          <w:color w:val="000000"/>
          <w:sz w:val="24"/>
          <w:szCs w:val="24"/>
        </w:rPr>
        <w:t>-30 days</w:t>
      </w:r>
      <w:proofErr w:type="gramEnd"/>
      <w:r>
        <w:rPr>
          <w:rFonts w:ascii="Calibri" w:hAnsi="Calibri" w:cs="Calibri"/>
          <w:color w:val="000000"/>
          <w:sz w:val="24"/>
          <w:szCs w:val="24"/>
        </w:rPr>
        <w:t xml:space="preserve"> from the date the evaluation is completed </w:t>
      </w:r>
    </w:p>
    <w:p w:rsidR="009016F2" w:rsidRPr="001010F4" w:rsidRDefault="009016F2" w:rsidP="009016F2">
      <w:pPr>
        <w:spacing w:after="0" w:line="240" w:lineRule="auto"/>
        <w:rPr>
          <w:rFonts w:ascii="Calibri" w:hAnsi="Calibri" w:cs="Calibri"/>
          <w:b/>
          <w:color w:val="000000"/>
        </w:rPr>
      </w:pPr>
    </w:p>
    <w:p w:rsidR="009016F2" w:rsidRPr="001010F4" w:rsidRDefault="009016F2" w:rsidP="009016F2">
      <w:pPr>
        <w:spacing w:after="120" w:line="240" w:lineRule="auto"/>
        <w:rPr>
          <w:rFonts w:ascii="Calibri" w:hAnsi="Calibri" w:cs="Calibri"/>
          <w:color w:val="000000"/>
          <w:sz w:val="24"/>
          <w:szCs w:val="24"/>
        </w:rPr>
      </w:pPr>
      <w:r w:rsidRPr="001010F4">
        <w:rPr>
          <w:rFonts w:ascii="Calibri" w:hAnsi="Calibri" w:cs="Calibri"/>
          <w:b/>
          <w:color w:val="000000"/>
          <w:sz w:val="24"/>
          <w:szCs w:val="24"/>
        </w:rPr>
        <w:t xml:space="preserve">EVIDENCE OF PRACTICE: </w:t>
      </w:r>
    </w:p>
    <w:p w:rsidR="009016F2" w:rsidRPr="001010F4" w:rsidRDefault="009016F2" w:rsidP="009016F2">
      <w:pPr>
        <w:pStyle w:val="ListParagraph"/>
        <w:numPr>
          <w:ilvl w:val="0"/>
          <w:numId w:val="2"/>
        </w:numPr>
        <w:spacing w:after="120" w:line="240" w:lineRule="auto"/>
        <w:rPr>
          <w:rFonts w:ascii="Calibri" w:hAnsi="Calibri" w:cs="Calibri"/>
          <w:color w:val="000000"/>
          <w:sz w:val="24"/>
          <w:szCs w:val="24"/>
        </w:rPr>
      </w:pPr>
      <w:r w:rsidRPr="001010F4">
        <w:rPr>
          <w:rFonts w:ascii="Calibri" w:hAnsi="Calibri" w:cs="Calibri"/>
          <w:color w:val="000000"/>
          <w:sz w:val="24"/>
          <w:szCs w:val="24"/>
        </w:rPr>
        <w:t>Training artifacts (agenda, presentation hand-outs, sign-in sheets, etc.)</w:t>
      </w:r>
    </w:p>
    <w:p w:rsidR="009016F2" w:rsidRPr="001010F4" w:rsidRDefault="009016F2" w:rsidP="009016F2">
      <w:pPr>
        <w:pStyle w:val="ListParagraph"/>
        <w:numPr>
          <w:ilvl w:val="0"/>
          <w:numId w:val="2"/>
        </w:numPr>
        <w:spacing w:after="120" w:line="240" w:lineRule="auto"/>
        <w:rPr>
          <w:rFonts w:ascii="Calibri" w:hAnsi="Calibri" w:cs="Calibri"/>
          <w:color w:val="000000"/>
          <w:sz w:val="24"/>
          <w:szCs w:val="24"/>
        </w:rPr>
      </w:pPr>
      <w:r w:rsidRPr="001010F4">
        <w:rPr>
          <w:rFonts w:ascii="Calibri" w:hAnsi="Calibri" w:cs="Calibri"/>
          <w:color w:val="000000"/>
          <w:sz w:val="24"/>
          <w:szCs w:val="24"/>
        </w:rPr>
        <w:t>List of independent evaluators</w:t>
      </w:r>
    </w:p>
    <w:p w:rsidR="009016F2" w:rsidRPr="001010F4" w:rsidRDefault="009016F2" w:rsidP="009016F2">
      <w:pPr>
        <w:pStyle w:val="ListParagraph"/>
        <w:numPr>
          <w:ilvl w:val="0"/>
          <w:numId w:val="2"/>
        </w:numPr>
        <w:spacing w:after="0" w:line="240" w:lineRule="auto"/>
        <w:rPr>
          <w:color w:val="000000"/>
        </w:rPr>
      </w:pPr>
      <w:r w:rsidRPr="001010F4">
        <w:rPr>
          <w:rFonts w:ascii="Calibri" w:hAnsi="Calibri" w:cs="Calibri"/>
          <w:color w:val="000000"/>
          <w:sz w:val="24"/>
          <w:szCs w:val="24"/>
        </w:rPr>
        <w:t>Contracts with IEE providers</w:t>
      </w:r>
    </w:p>
    <w:p w:rsidR="009016F2" w:rsidRDefault="009016F2">
      <w:pPr>
        <w:spacing w:after="0" w:line="240" w:lineRule="auto"/>
        <w:rPr>
          <w:rFonts w:ascii="Calibri" w:eastAsia="Calibri" w:hAnsi="Calibri" w:cs="Calibri"/>
          <w:b/>
          <w:color w:val="000000"/>
          <w:sz w:val="24"/>
          <w:szCs w:val="24"/>
        </w:rPr>
      </w:pPr>
    </w:p>
    <w:p w:rsidR="00130EC9" w:rsidRDefault="00130EC9">
      <w:pPr>
        <w:spacing w:after="0" w:line="240" w:lineRule="auto"/>
        <w:jc w:val="both"/>
        <w:rPr>
          <w:rFonts w:ascii="Calibri" w:eastAsia="Calibri" w:hAnsi="Calibri" w:cs="Calibri"/>
          <w:color w:val="000000"/>
          <w:sz w:val="24"/>
          <w:szCs w:val="24"/>
        </w:rPr>
      </w:pPr>
    </w:p>
    <w:sectPr w:rsidR="00130EC9">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720" w:footer="10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5807" w:rsidRDefault="00025807">
      <w:pPr>
        <w:spacing w:after="0" w:line="240" w:lineRule="auto"/>
      </w:pPr>
      <w:r>
        <w:separator/>
      </w:r>
    </w:p>
  </w:endnote>
  <w:endnote w:type="continuationSeparator" w:id="0">
    <w:p w:rsidR="00025807" w:rsidRDefault="00025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EC9" w:rsidRDefault="00130EC9">
    <w:pPr>
      <w:pBdr>
        <w:top w:val="nil"/>
        <w:left w:val="nil"/>
        <w:bottom w:val="nil"/>
        <w:right w:val="nil"/>
        <w:between w:val="nil"/>
      </w:pBdr>
      <w:spacing w:after="0" w:line="240" w:lineRule="auto"/>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EC9" w:rsidRDefault="00130EC9">
    <w:pPr>
      <w:pBdr>
        <w:top w:val="nil"/>
        <w:left w:val="nil"/>
        <w:bottom w:val="single" w:sz="4" w:space="1" w:color="000000"/>
        <w:right w:val="nil"/>
        <w:between w:val="nil"/>
      </w:pBdr>
      <w:tabs>
        <w:tab w:val="center" w:pos="5760"/>
        <w:tab w:val="right" w:pos="9900"/>
      </w:tabs>
      <w:spacing w:after="0" w:line="240" w:lineRule="auto"/>
      <w:rPr>
        <w:rFonts w:ascii="Calibri" w:eastAsia="Calibri" w:hAnsi="Calibri" w:cs="Calibri"/>
      </w:rPr>
    </w:pPr>
  </w:p>
  <w:p w:rsidR="00130EC9" w:rsidRDefault="009F65CA">
    <w:pPr>
      <w:pBdr>
        <w:top w:val="nil"/>
        <w:left w:val="nil"/>
        <w:bottom w:val="nil"/>
        <w:right w:val="nil"/>
        <w:between w:val="nil"/>
      </w:pBdr>
      <w:tabs>
        <w:tab w:val="center" w:pos="5760"/>
        <w:tab w:val="right" w:pos="9900"/>
      </w:tabs>
      <w:spacing w:after="0" w:line="240" w:lineRule="auto"/>
      <w:rPr>
        <w:rFonts w:ascii="Calibri" w:eastAsia="Calibri" w:hAnsi="Calibri" w:cs="Calibri"/>
      </w:rPr>
    </w:pPr>
    <w:r>
      <w:rPr>
        <w:rFonts w:ascii="Calibri" w:eastAsia="Calibri" w:hAnsi="Calibri" w:cs="Calibri"/>
      </w:rPr>
      <w:t>Operating Procedures</w:t>
    </w:r>
    <w:r>
      <w:rPr>
        <w:rFonts w:ascii="Calibri" w:eastAsia="Calibri" w:hAnsi="Calibri" w:cs="Calibri"/>
      </w:rPr>
      <w:tab/>
    </w:r>
    <w:r>
      <w:rPr>
        <w:rFonts w:ascii="Calibri" w:eastAsia="Calibri" w:hAnsi="Calibri" w:cs="Calibri"/>
      </w:rPr>
      <w:tab/>
      <w:t>INDEPENDENT EDUCATIONAL EVALUATION</w:t>
    </w:r>
  </w:p>
  <w:p w:rsidR="00130EC9" w:rsidRDefault="009F65CA">
    <w:pPr>
      <w:pBdr>
        <w:top w:val="nil"/>
        <w:left w:val="nil"/>
        <w:bottom w:val="nil"/>
        <w:right w:val="nil"/>
        <w:between w:val="nil"/>
      </w:pBdr>
      <w:tabs>
        <w:tab w:val="right" w:pos="9900"/>
      </w:tabs>
      <w:spacing w:after="0" w:line="240" w:lineRule="auto"/>
      <w:jc w:val="center"/>
      <w:rPr>
        <w:rFonts w:ascii="Calibri" w:eastAsia="Calibri" w:hAnsi="Calibri" w:cs="Calibri"/>
      </w:rPr>
    </w:pPr>
    <w:r>
      <w:rPr>
        <w:rFonts w:ascii="Calibri" w:eastAsia="Calibri" w:hAnsi="Calibri" w:cs="Calibri"/>
      </w:rPr>
      <w:t xml:space="preserve">Date Issued/Revised: October </w:t>
    </w:r>
    <w:r>
      <w:rPr>
        <w:rFonts w:ascii="Calibri" w:eastAsia="Calibri" w:hAnsi="Calibri" w:cs="Calibri"/>
      </w:rPr>
      <w:t>202</w:t>
    </w:r>
    <w:r w:rsidR="00D14BF0">
      <w:rPr>
        <w:rFonts w:ascii="Calibri" w:eastAsia="Calibri" w:hAnsi="Calibri" w:cs="Calibri"/>
      </w:rPr>
      <w:t>5</w:t>
    </w:r>
    <w:bookmarkStart w:id="1" w:name="_GoBack"/>
    <w:bookmarkEnd w:id="1"/>
    <w:r>
      <w:rPr>
        <w:rFonts w:ascii="Calibri" w:eastAsia="Calibri" w:hAnsi="Calibri" w:cs="Calibri"/>
      </w:rPr>
      <w:t xml:space="preserve"> </w:t>
    </w:r>
    <w:r>
      <w:rPr>
        <w:rFonts w:ascii="Calibri" w:eastAsia="Calibri" w:hAnsi="Calibri" w:cs="Calibri"/>
      </w:rPr>
      <w:tab/>
      <w:t xml:space="preserve">Page </w:t>
    </w: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2A67CE">
      <w:rPr>
        <w:rFonts w:ascii="Calibri" w:eastAsia="Calibri" w:hAnsi="Calibri" w:cs="Calibri"/>
        <w:noProof/>
      </w:rPr>
      <w:t>1</w:t>
    </w:r>
    <w:r>
      <w:rPr>
        <w:rFonts w:ascii="Calibri" w:eastAsia="Calibri" w:hAnsi="Calibri" w:cs="Calibri"/>
      </w:rPr>
      <w:fldChar w:fldCharType="end"/>
    </w:r>
    <w:r>
      <w:rPr>
        <w:rFonts w:ascii="Calibri" w:eastAsia="Calibri" w:hAnsi="Calibri" w:cs="Calibri"/>
      </w:rPr>
      <w:t xml:space="preserve"> of </w:t>
    </w:r>
    <w:r>
      <w:rPr>
        <w:rFonts w:ascii="Calibri" w:eastAsia="Calibri" w:hAnsi="Calibri" w:cs="Calibri"/>
      </w:rPr>
      <w:fldChar w:fldCharType="begin"/>
    </w:r>
    <w:r>
      <w:rPr>
        <w:rFonts w:ascii="Calibri" w:eastAsia="Calibri" w:hAnsi="Calibri" w:cs="Calibri"/>
      </w:rPr>
      <w:instrText>NUMPAGES</w:instrText>
    </w:r>
    <w:r>
      <w:rPr>
        <w:rFonts w:ascii="Calibri" w:eastAsia="Calibri" w:hAnsi="Calibri" w:cs="Calibri"/>
      </w:rPr>
      <w:fldChar w:fldCharType="separate"/>
    </w:r>
    <w:r w:rsidR="002A67CE">
      <w:rPr>
        <w:rFonts w:ascii="Calibri" w:eastAsia="Calibri" w:hAnsi="Calibri" w:cs="Calibri"/>
        <w:noProof/>
      </w:rPr>
      <w:t>1</w:t>
    </w:r>
    <w:r>
      <w:rPr>
        <w:rFonts w:ascii="Calibri" w:eastAsia="Calibri" w:hAnsi="Calibri" w:cs="Calibri"/>
      </w:rPr>
      <w:fldChar w:fldCharType="end"/>
    </w:r>
  </w:p>
  <w:p w:rsidR="00130EC9" w:rsidRDefault="009F65CA">
    <w:pPr>
      <w:pBdr>
        <w:top w:val="nil"/>
        <w:left w:val="nil"/>
        <w:bottom w:val="nil"/>
        <w:right w:val="nil"/>
        <w:between w:val="nil"/>
      </w:pBdr>
      <w:tabs>
        <w:tab w:val="right" w:pos="9900"/>
      </w:tabs>
      <w:spacing w:after="0" w:line="240" w:lineRule="auto"/>
      <w:jc w:val="center"/>
      <w:rPr>
        <w:rFonts w:ascii="Calibri" w:eastAsia="Calibri" w:hAnsi="Calibri" w:cs="Calibri"/>
      </w:rPr>
    </w:pPr>
    <w:r>
      <w:rPr>
        <w:rFonts w:ascii="Calibri" w:eastAsia="Calibri" w:hAnsi="Calibri" w:cs="Calibri"/>
      </w:rPr>
      <w:br/>
      <w:t>Texas Education Agency © 2024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EC9" w:rsidRDefault="00130EC9">
    <w:pPr>
      <w:widowControl w:val="0"/>
      <w:pBdr>
        <w:top w:val="nil"/>
        <w:left w:val="nil"/>
        <w:bottom w:val="nil"/>
        <w:right w:val="nil"/>
        <w:between w:val="nil"/>
      </w:pBdr>
      <w:spacing w:after="0" w:line="276" w:lineRule="auto"/>
      <w:rPr>
        <w:b/>
      </w:rPr>
    </w:pPr>
  </w:p>
  <w:tbl>
    <w:tblPr>
      <w:tblStyle w:val="a0"/>
      <w:tblW w:w="9360" w:type="dxa"/>
      <w:tblBorders>
        <w:top w:val="single" w:sz="24" w:space="0" w:color="0F3966"/>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39"/>
      <w:gridCol w:w="5121"/>
    </w:tblGrid>
    <w:tr w:rsidR="00130EC9">
      <w:tc>
        <w:tcPr>
          <w:tcW w:w="0" w:type="auto"/>
          <w:vAlign w:val="center"/>
        </w:tcPr>
        <w:p w:rsidR="00130EC9" w:rsidRDefault="009F65CA">
          <w:pPr>
            <w:pBdr>
              <w:top w:val="nil"/>
              <w:left w:val="nil"/>
              <w:bottom w:val="nil"/>
              <w:right w:val="nil"/>
              <w:between w:val="nil"/>
            </w:pBdr>
            <w:tabs>
              <w:tab w:val="left" w:pos="1440"/>
              <w:tab w:val="right" w:pos="4122"/>
            </w:tabs>
            <w:spacing w:after="0"/>
            <w:rPr>
              <w:sz w:val="16"/>
              <w:szCs w:val="16"/>
            </w:rPr>
          </w:pPr>
          <w:r>
            <w:rPr>
              <w:sz w:val="16"/>
              <w:szCs w:val="16"/>
            </w:rPr>
            <w:t>Operating Guideline</w:t>
          </w:r>
        </w:p>
      </w:tc>
      <w:tc>
        <w:tcPr>
          <w:tcW w:w="0" w:type="auto"/>
          <w:vAlign w:val="center"/>
        </w:tcPr>
        <w:p w:rsidR="00130EC9" w:rsidRDefault="009F65CA">
          <w:pPr>
            <w:pBdr>
              <w:top w:val="nil"/>
              <w:left w:val="nil"/>
              <w:bottom w:val="nil"/>
              <w:right w:val="nil"/>
              <w:between w:val="nil"/>
            </w:pBdr>
            <w:spacing w:after="0"/>
            <w:jc w:val="right"/>
            <w:rPr>
              <w:b/>
              <w:sz w:val="16"/>
              <w:szCs w:val="16"/>
            </w:rPr>
          </w:pPr>
          <w:r>
            <w:rPr>
              <w:b/>
              <w:sz w:val="16"/>
              <w:szCs w:val="16"/>
            </w:rPr>
            <w:t>ADMINISTRATION OF PROGRAM INFORMATION</w:t>
          </w:r>
        </w:p>
      </w:tc>
    </w:tr>
    <w:tr w:rsidR="00130EC9">
      <w:tc>
        <w:tcPr>
          <w:tcW w:w="0" w:type="auto"/>
          <w:vAlign w:val="center"/>
        </w:tcPr>
        <w:p w:rsidR="00130EC9" w:rsidRDefault="009F65CA">
          <w:pPr>
            <w:pBdr>
              <w:top w:val="nil"/>
              <w:left w:val="nil"/>
              <w:bottom w:val="nil"/>
              <w:right w:val="nil"/>
              <w:between w:val="nil"/>
            </w:pBdr>
            <w:tabs>
              <w:tab w:val="left" w:pos="1440"/>
            </w:tabs>
            <w:spacing w:after="0"/>
            <w:rPr>
              <w:sz w:val="16"/>
              <w:szCs w:val="16"/>
            </w:rPr>
          </w:pPr>
          <w:r>
            <w:rPr>
              <w:sz w:val="16"/>
              <w:szCs w:val="16"/>
            </w:rPr>
            <w:t xml:space="preserve">Date Issued/Revised: </w:t>
          </w:r>
        </w:p>
      </w:tc>
      <w:tc>
        <w:tcPr>
          <w:tcW w:w="0" w:type="auto"/>
          <w:vAlign w:val="center"/>
        </w:tcPr>
        <w:p w:rsidR="00130EC9" w:rsidRDefault="009F65CA">
          <w:pPr>
            <w:pBdr>
              <w:top w:val="nil"/>
              <w:left w:val="nil"/>
              <w:bottom w:val="nil"/>
              <w:right w:val="nil"/>
              <w:between w:val="nil"/>
            </w:pBdr>
            <w:tabs>
              <w:tab w:val="left" w:pos="1260"/>
            </w:tabs>
            <w:spacing w:after="0"/>
            <w:jc w:val="right"/>
            <w:rPr>
              <w:sz w:val="16"/>
              <w:szCs w:val="16"/>
            </w:rPr>
          </w:pPr>
          <w:r>
            <w:rPr>
              <w:sz w:val="16"/>
              <w:szCs w:val="16"/>
            </w:rPr>
            <w:t xml:space="preserve">Page </w:t>
          </w:r>
          <w:r>
            <w:rPr>
              <w:sz w:val="16"/>
              <w:szCs w:val="16"/>
            </w:rPr>
            <w:fldChar w:fldCharType="begin"/>
          </w:r>
          <w:r>
            <w:rPr>
              <w:sz w:val="16"/>
              <w:szCs w:val="16"/>
            </w:rPr>
            <w:instrText>PAGE</w:instrTex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end"/>
          </w:r>
        </w:p>
      </w:tc>
    </w:tr>
  </w:tbl>
  <w:p w:rsidR="00130EC9" w:rsidRDefault="00130EC9">
    <w:pPr>
      <w:pBdr>
        <w:top w:val="nil"/>
        <w:left w:val="nil"/>
        <w:bottom w:val="nil"/>
        <w:right w:val="nil"/>
        <w:between w:val="nil"/>
      </w:pBdr>
      <w:spacing w:after="0" w:line="240" w:lineRule="auto"/>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5807" w:rsidRDefault="00025807">
      <w:pPr>
        <w:spacing w:after="0" w:line="240" w:lineRule="auto"/>
      </w:pPr>
      <w:r>
        <w:separator/>
      </w:r>
    </w:p>
  </w:footnote>
  <w:footnote w:type="continuationSeparator" w:id="0">
    <w:p w:rsidR="00025807" w:rsidRDefault="00025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EC9" w:rsidRDefault="00130EC9">
    <w:pPr>
      <w:pBdr>
        <w:top w:val="nil"/>
        <w:left w:val="nil"/>
        <w:bottom w:val="nil"/>
        <w:right w:val="nil"/>
        <w:between w:val="nil"/>
      </w:pBd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EC9" w:rsidRDefault="00130EC9">
    <w:pPr>
      <w:widowControl w:val="0"/>
      <w:pBdr>
        <w:top w:val="nil"/>
        <w:left w:val="nil"/>
        <w:bottom w:val="nil"/>
        <w:right w:val="nil"/>
        <w:between w:val="nil"/>
      </w:pBdr>
      <w:spacing w:after="0" w:line="276" w:lineRule="auto"/>
      <w:rPr>
        <w:color w:val="000000"/>
      </w:rPr>
    </w:pPr>
  </w:p>
  <w:tbl>
    <w:tblPr>
      <w:tblStyle w:val="a"/>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0"/>
      <w:gridCol w:w="1710"/>
    </w:tblGrid>
    <w:tr w:rsidR="00130EC9" w:rsidTr="00130EC9">
      <w:trPr>
        <w:cnfStyle w:val="100000000000" w:firstRow="1" w:lastRow="0" w:firstColumn="0" w:lastColumn="0" w:oddVBand="0" w:evenVBand="0" w:oddHBand="0" w:evenHBand="0" w:firstRowFirstColumn="0" w:firstRowLastColumn="0" w:lastRowFirstColumn="0" w:lastRowLastColumn="0"/>
        <w:trHeight w:val="432"/>
        <w:tblHeader/>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rsidR="00130EC9" w:rsidRDefault="009F65CA">
          <w:pPr>
            <w:pBdr>
              <w:top w:val="nil"/>
              <w:left w:val="nil"/>
              <w:bottom w:val="nil"/>
              <w:right w:val="nil"/>
              <w:between w:val="nil"/>
            </w:pBdr>
            <w:jc w:val="center"/>
            <w:rPr>
              <w:rFonts w:ascii="Calibri" w:eastAsia="Calibri" w:hAnsi="Calibri" w:cs="Calibri"/>
              <w:sz w:val="28"/>
              <w:szCs w:val="28"/>
            </w:rPr>
          </w:pPr>
          <w:r>
            <w:rPr>
              <w:rFonts w:ascii="Calibri" w:eastAsia="Calibri" w:hAnsi="Calibri" w:cs="Calibri"/>
              <w:b w:val="0"/>
              <w:color w:val="0F3966"/>
              <w:sz w:val="28"/>
              <w:szCs w:val="28"/>
            </w:rPr>
            <w:t>OPERATING PROCEDURES</w:t>
          </w:r>
        </w:p>
      </w:tc>
    </w:tr>
    <w:tr w:rsidR="00130EC9" w:rsidTr="00130EC9">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rsidR="00130EC9" w:rsidRDefault="009F65CA">
          <w:pPr>
            <w:pBdr>
              <w:top w:val="nil"/>
              <w:left w:val="nil"/>
              <w:bottom w:val="nil"/>
              <w:right w:val="nil"/>
              <w:between w:val="nil"/>
            </w:pBdr>
            <w:jc w:val="center"/>
            <w:rPr>
              <w:rFonts w:ascii="Calibri" w:eastAsia="Calibri" w:hAnsi="Calibri" w:cs="Calibri"/>
              <w:sz w:val="28"/>
              <w:szCs w:val="28"/>
            </w:rPr>
          </w:pPr>
          <w:r>
            <w:rPr>
              <w:rFonts w:ascii="Calibri" w:eastAsia="Calibri" w:hAnsi="Calibri" w:cs="Calibri"/>
              <w:b w:val="0"/>
              <w:sz w:val="28"/>
              <w:szCs w:val="28"/>
            </w:rPr>
            <w:t>INDEPENDENT EDUCATIONAL EVALUATION</w:t>
          </w:r>
        </w:p>
      </w:tc>
    </w:tr>
    <w:tr w:rsidR="00130EC9" w:rsidTr="00130EC9">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rsidR="00130EC9" w:rsidRDefault="00130EC9" w:rsidP="00AF77B2">
          <w:pPr>
            <w:pBdr>
              <w:top w:val="nil"/>
              <w:left w:val="nil"/>
              <w:bottom w:val="nil"/>
              <w:right w:val="nil"/>
              <w:between w:val="nil"/>
            </w:pBdr>
            <w:jc w:val="left"/>
            <w:rPr>
              <w:rFonts w:ascii="Calibri" w:eastAsia="Calibri" w:hAnsi="Calibri" w:cs="Calibri"/>
              <w:sz w:val="28"/>
              <w:szCs w:val="28"/>
            </w:rPr>
          </w:pPr>
        </w:p>
      </w:tc>
      <w:tc>
        <w:tcPr>
          <w:tcW w:w="1710" w:type="dxa"/>
          <w:vAlign w:val="center"/>
        </w:tcPr>
        <w:p w:rsidR="00130EC9" w:rsidRDefault="00130EC9">
          <w:pPr>
            <w:pBdr>
              <w:top w:val="nil"/>
              <w:left w:val="nil"/>
              <w:bottom w:val="nil"/>
              <w:right w:val="nil"/>
              <w:between w:val="nil"/>
            </w:pBdr>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8"/>
              <w:szCs w:val="28"/>
            </w:rPr>
          </w:pPr>
        </w:p>
      </w:tc>
    </w:tr>
  </w:tbl>
  <w:p w:rsidR="00130EC9" w:rsidRDefault="00130EC9">
    <w:pPr>
      <w:pBdr>
        <w:top w:val="nil"/>
        <w:left w:val="nil"/>
        <w:bottom w:val="nil"/>
        <w:right w:val="nil"/>
        <w:between w:val="nil"/>
      </w:pBd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EC9" w:rsidRDefault="00130EC9">
    <w:pPr>
      <w:pBdr>
        <w:top w:val="nil"/>
        <w:left w:val="nil"/>
        <w:bottom w:val="nil"/>
        <w:right w:val="nil"/>
        <w:between w:val="nil"/>
      </w:pBd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A1A0E"/>
    <w:multiLevelType w:val="multilevel"/>
    <w:tmpl w:val="77964BB0"/>
    <w:lvl w:ilvl="0">
      <w:start w:val="1"/>
      <w:numFmt w:val="bullet"/>
      <w:lvlText w:val="●"/>
      <w:lvlJc w:val="left"/>
      <w:pPr>
        <w:ind w:left="1152" w:hanging="360"/>
      </w:pPr>
      <w:rPr>
        <w:rFonts w:ascii="Noto Sans Symbols" w:eastAsia="Noto Sans Symbols" w:hAnsi="Noto Sans Symbols" w:cs="Noto Sans Symbols"/>
      </w:rPr>
    </w:lvl>
    <w:lvl w:ilvl="1">
      <w:start w:val="1"/>
      <w:numFmt w:val="bullet"/>
      <w:lvlText w:val="o"/>
      <w:lvlJc w:val="left"/>
      <w:pPr>
        <w:ind w:left="1872" w:hanging="360"/>
      </w:pPr>
      <w:rPr>
        <w:rFonts w:ascii="Courier New" w:eastAsia="Courier New" w:hAnsi="Courier New" w:cs="Courier New"/>
      </w:rPr>
    </w:lvl>
    <w:lvl w:ilvl="2">
      <w:start w:val="1"/>
      <w:numFmt w:val="bullet"/>
      <w:lvlText w:val="▪"/>
      <w:lvlJc w:val="left"/>
      <w:pPr>
        <w:ind w:left="2592" w:hanging="360"/>
      </w:pPr>
      <w:rPr>
        <w:rFonts w:ascii="Noto Sans Symbols" w:eastAsia="Noto Sans Symbols" w:hAnsi="Noto Sans Symbols" w:cs="Noto Sans Symbols"/>
      </w:rPr>
    </w:lvl>
    <w:lvl w:ilvl="3">
      <w:start w:val="1"/>
      <w:numFmt w:val="bullet"/>
      <w:lvlText w:val="●"/>
      <w:lvlJc w:val="left"/>
      <w:pPr>
        <w:ind w:left="3312" w:hanging="360"/>
      </w:pPr>
      <w:rPr>
        <w:rFonts w:ascii="Noto Sans Symbols" w:eastAsia="Noto Sans Symbols" w:hAnsi="Noto Sans Symbols" w:cs="Noto Sans Symbols"/>
      </w:rPr>
    </w:lvl>
    <w:lvl w:ilvl="4">
      <w:start w:val="1"/>
      <w:numFmt w:val="bullet"/>
      <w:lvlText w:val="o"/>
      <w:lvlJc w:val="left"/>
      <w:pPr>
        <w:ind w:left="4032" w:hanging="360"/>
      </w:pPr>
      <w:rPr>
        <w:rFonts w:ascii="Courier New" w:eastAsia="Courier New" w:hAnsi="Courier New" w:cs="Courier New"/>
      </w:rPr>
    </w:lvl>
    <w:lvl w:ilvl="5">
      <w:start w:val="1"/>
      <w:numFmt w:val="bullet"/>
      <w:lvlText w:val="▪"/>
      <w:lvlJc w:val="left"/>
      <w:pPr>
        <w:ind w:left="4752" w:hanging="360"/>
      </w:pPr>
      <w:rPr>
        <w:rFonts w:ascii="Noto Sans Symbols" w:eastAsia="Noto Sans Symbols" w:hAnsi="Noto Sans Symbols" w:cs="Noto Sans Symbols"/>
      </w:rPr>
    </w:lvl>
    <w:lvl w:ilvl="6">
      <w:start w:val="1"/>
      <w:numFmt w:val="bullet"/>
      <w:lvlText w:val="●"/>
      <w:lvlJc w:val="left"/>
      <w:pPr>
        <w:ind w:left="5472" w:hanging="360"/>
      </w:pPr>
      <w:rPr>
        <w:rFonts w:ascii="Noto Sans Symbols" w:eastAsia="Noto Sans Symbols" w:hAnsi="Noto Sans Symbols" w:cs="Noto Sans Symbols"/>
      </w:rPr>
    </w:lvl>
    <w:lvl w:ilvl="7">
      <w:start w:val="1"/>
      <w:numFmt w:val="bullet"/>
      <w:lvlText w:val="o"/>
      <w:lvlJc w:val="left"/>
      <w:pPr>
        <w:ind w:left="6192" w:hanging="360"/>
      </w:pPr>
      <w:rPr>
        <w:rFonts w:ascii="Courier New" w:eastAsia="Courier New" w:hAnsi="Courier New" w:cs="Courier New"/>
      </w:rPr>
    </w:lvl>
    <w:lvl w:ilvl="8">
      <w:start w:val="1"/>
      <w:numFmt w:val="bullet"/>
      <w:lvlText w:val="▪"/>
      <w:lvlJc w:val="left"/>
      <w:pPr>
        <w:ind w:left="6912" w:hanging="360"/>
      </w:pPr>
      <w:rPr>
        <w:rFonts w:ascii="Noto Sans Symbols" w:eastAsia="Noto Sans Symbols" w:hAnsi="Noto Sans Symbols" w:cs="Noto Sans Symbols"/>
      </w:rPr>
    </w:lvl>
  </w:abstractNum>
  <w:abstractNum w:abstractNumId="1" w15:restartNumberingAfterBreak="0">
    <w:nsid w:val="0B711A3B"/>
    <w:multiLevelType w:val="multilevel"/>
    <w:tmpl w:val="0FC0A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B7286B"/>
    <w:multiLevelType w:val="multilevel"/>
    <w:tmpl w:val="B8B21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175E95"/>
    <w:multiLevelType w:val="hybridMultilevel"/>
    <w:tmpl w:val="1764DF7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687053A7"/>
    <w:multiLevelType w:val="multilevel"/>
    <w:tmpl w:val="C4A23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EC7596"/>
    <w:multiLevelType w:val="multilevel"/>
    <w:tmpl w:val="946C6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2614B8"/>
    <w:multiLevelType w:val="multilevel"/>
    <w:tmpl w:val="05CCA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6"/>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EC9"/>
    <w:rsid w:val="00025807"/>
    <w:rsid w:val="000F1155"/>
    <w:rsid w:val="00130EC9"/>
    <w:rsid w:val="001777A2"/>
    <w:rsid w:val="001830D4"/>
    <w:rsid w:val="001C6448"/>
    <w:rsid w:val="001D5EB6"/>
    <w:rsid w:val="0022043B"/>
    <w:rsid w:val="00236720"/>
    <w:rsid w:val="002A67CE"/>
    <w:rsid w:val="00321449"/>
    <w:rsid w:val="00336F29"/>
    <w:rsid w:val="00353ABB"/>
    <w:rsid w:val="00385F99"/>
    <w:rsid w:val="003D2F72"/>
    <w:rsid w:val="004A4DC2"/>
    <w:rsid w:val="004B3953"/>
    <w:rsid w:val="005E1D2D"/>
    <w:rsid w:val="005F0389"/>
    <w:rsid w:val="00607AB7"/>
    <w:rsid w:val="006C0E97"/>
    <w:rsid w:val="00733932"/>
    <w:rsid w:val="007A0A9D"/>
    <w:rsid w:val="008C70B0"/>
    <w:rsid w:val="009016F2"/>
    <w:rsid w:val="009F65CA"/>
    <w:rsid w:val="00A17DCF"/>
    <w:rsid w:val="00AF77B2"/>
    <w:rsid w:val="00B46B14"/>
    <w:rsid w:val="00BD367D"/>
    <w:rsid w:val="00C901DD"/>
    <w:rsid w:val="00C9488C"/>
    <w:rsid w:val="00CD12D5"/>
    <w:rsid w:val="00D14BF0"/>
    <w:rsid w:val="00D524FF"/>
    <w:rsid w:val="00E356B9"/>
    <w:rsid w:val="00EF17F1"/>
    <w:rsid w:val="00F64750"/>
    <w:rsid w:val="00F72FAD"/>
    <w:rsid w:val="00F84C32"/>
    <w:rsid w:val="00FF1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6FDCB"/>
  <w15:docId w15:val="{1C93C523-00A7-4263-9756-6AE231BA8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color w:val="0F3966"/>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60" w:after="60" w:line="240" w:lineRule="auto"/>
      <w:jc w:val="center"/>
      <w:outlineLvl w:val="0"/>
    </w:pPr>
    <w:rPr>
      <w:sz w:val="24"/>
      <w:szCs w:val="24"/>
    </w:rPr>
  </w:style>
  <w:style w:type="paragraph" w:styleId="Heading2">
    <w:name w:val="heading 2"/>
    <w:basedOn w:val="Normal"/>
    <w:next w:val="Normal"/>
    <w:uiPriority w:val="9"/>
    <w:semiHidden/>
    <w:unhideWhenUsed/>
    <w:qFormat/>
    <w:pPr>
      <w:keepNext/>
      <w:keepLines/>
      <w:spacing w:before="40"/>
      <w:outlineLvl w:val="1"/>
    </w:pPr>
    <w:rPr>
      <w:rFonts w:ascii="Arial" w:eastAsia="Arial" w:hAnsi="Arial" w:cs="Arial"/>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600" w:line="240" w:lineRule="auto"/>
    </w:pPr>
    <w:rPr>
      <w:rFonts w:ascii="Arial" w:eastAsia="Arial" w:hAnsi="Arial" w:cs="Arial"/>
      <w:b/>
      <w:sz w:val="78"/>
      <w:szCs w:val="7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before="120" w:after="80" w:line="240" w:lineRule="auto"/>
    </w:pPr>
    <w:tblPr>
      <w:tblStyleRowBandSize w:val="1"/>
      <w:tblStyleColBandSize w:val="1"/>
      <w:tblCellMar>
        <w:top w:w="14" w:type="dxa"/>
        <w:left w:w="14" w:type="dxa"/>
        <w:bottom w:w="14" w:type="dxa"/>
        <w:right w:w="14" w:type="dxa"/>
      </w:tblCellMar>
    </w:tblPr>
    <w:tblStylePr w:type="firstRow">
      <w:pPr>
        <w:spacing w:before="0" w:after="0"/>
        <w:jc w:val="left"/>
      </w:pPr>
      <w:rPr>
        <w:b/>
        <w:i w:val="0"/>
        <w:color w:val="FFFFFF"/>
        <w:sz w:val="32"/>
        <w:szCs w:val="32"/>
      </w:rPr>
      <w:tblPr/>
      <w:tcPr>
        <w:shd w:val="clear" w:color="auto" w:fill="0F3966"/>
      </w:tcPr>
    </w:tblStylePr>
    <w:tblStylePr w:type="firstCol">
      <w:pPr>
        <w:spacing w:before="0" w:after="0"/>
        <w:jc w:val="right"/>
      </w:pPr>
      <w:rPr>
        <w:b/>
      </w:rPr>
    </w:tblStylePr>
    <w:tblStylePr w:type="band2Horz">
      <w:tblPr/>
      <w:tcPr>
        <w:shd w:val="clear" w:color="auto" w:fill="F6F3DE"/>
      </w:tcPr>
    </w:tblStylePr>
  </w:style>
  <w:style w:type="table" w:customStyle="1" w:styleId="a0">
    <w:basedOn w:val="TableNormal"/>
    <w:pPr>
      <w:spacing w:before="120" w:after="80" w:line="240" w:lineRule="auto"/>
    </w:pPr>
    <w:tblPr>
      <w:tblStyleRowBandSize w:val="1"/>
      <w:tblStyleColBandSize w:val="1"/>
      <w:tblCellMar>
        <w:top w:w="14" w:type="dxa"/>
        <w:left w:w="115" w:type="dxa"/>
        <w:bottom w:w="14" w:type="dxa"/>
        <w:right w:w="115" w:type="dxa"/>
      </w:tblCellMar>
    </w:tblPr>
  </w:style>
  <w:style w:type="paragraph" w:styleId="ListParagraph">
    <w:name w:val="List Paragraph"/>
    <w:basedOn w:val="Normal"/>
    <w:uiPriority w:val="34"/>
    <w:qFormat/>
    <w:rsid w:val="009016F2"/>
    <w:pPr>
      <w:ind w:left="720"/>
      <w:contextualSpacing/>
    </w:pPr>
  </w:style>
  <w:style w:type="paragraph" w:styleId="NormalWeb">
    <w:name w:val="Normal (Web)"/>
    <w:basedOn w:val="Normal"/>
    <w:uiPriority w:val="99"/>
    <w:semiHidden/>
    <w:unhideWhenUsed/>
    <w:rsid w:val="00F72FAD"/>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589988">
      <w:bodyDiv w:val="1"/>
      <w:marLeft w:val="0"/>
      <w:marRight w:val="0"/>
      <w:marTop w:val="0"/>
      <w:marBottom w:val="0"/>
      <w:divBdr>
        <w:top w:val="none" w:sz="0" w:space="0" w:color="auto"/>
        <w:left w:val="none" w:sz="0" w:space="0" w:color="auto"/>
        <w:bottom w:val="none" w:sz="0" w:space="0" w:color="auto"/>
        <w:right w:val="none" w:sz="0" w:space="0" w:color="auto"/>
      </w:divBdr>
    </w:div>
    <w:div w:id="1148668803">
      <w:bodyDiv w:val="1"/>
      <w:marLeft w:val="0"/>
      <w:marRight w:val="0"/>
      <w:marTop w:val="0"/>
      <w:marBottom w:val="0"/>
      <w:divBdr>
        <w:top w:val="none" w:sz="0" w:space="0" w:color="auto"/>
        <w:left w:val="none" w:sz="0" w:space="0" w:color="auto"/>
        <w:bottom w:val="none" w:sz="0" w:space="0" w:color="auto"/>
        <w:right w:val="none" w:sz="0" w:space="0" w:color="auto"/>
      </w:divBdr>
    </w:div>
    <w:div w:id="1493132950">
      <w:bodyDiv w:val="1"/>
      <w:marLeft w:val="0"/>
      <w:marRight w:val="0"/>
      <w:marTop w:val="0"/>
      <w:marBottom w:val="0"/>
      <w:divBdr>
        <w:top w:val="none" w:sz="0" w:space="0" w:color="auto"/>
        <w:left w:val="none" w:sz="0" w:space="0" w:color="auto"/>
        <w:bottom w:val="none" w:sz="0" w:space="0" w:color="auto"/>
        <w:right w:val="none" w:sz="0" w:space="0" w:color="auto"/>
      </w:divBdr>
    </w:div>
    <w:div w:id="1776437876">
      <w:bodyDiv w:val="1"/>
      <w:marLeft w:val="0"/>
      <w:marRight w:val="0"/>
      <w:marTop w:val="0"/>
      <w:marBottom w:val="0"/>
      <w:divBdr>
        <w:top w:val="none" w:sz="0" w:space="0" w:color="auto"/>
        <w:left w:val="none" w:sz="0" w:space="0" w:color="auto"/>
        <w:bottom w:val="none" w:sz="0" w:space="0" w:color="auto"/>
        <w:right w:val="none" w:sz="0" w:space="0" w:color="auto"/>
      </w:divBdr>
    </w:div>
    <w:div w:id="1939175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5</Pages>
  <Words>1881</Words>
  <Characters>10723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Leslee</dc:creator>
  <cp:lastModifiedBy>Leslee Falco</cp:lastModifiedBy>
  <cp:revision>26</cp:revision>
  <dcterms:created xsi:type="dcterms:W3CDTF">2024-11-01T18:14:00Z</dcterms:created>
  <dcterms:modified xsi:type="dcterms:W3CDTF">2025-10-27T14:44:00Z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0x0101000F02351A04DA424F86B2EDC94C52A530</vt:lpwstr>
  </property>
</Properties>
</file>