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4F6F7" w14:textId="77777777" w:rsidR="002045E8" w:rsidRDefault="002045E8" w:rsidP="002045E8">
      <w:pPr>
        <w:spacing w:after="0" w:line="240" w:lineRule="auto"/>
        <w:rPr>
          <w:szCs w:val="20"/>
        </w:rPr>
      </w:pPr>
    </w:p>
    <w:p w14:paraId="24E310DD" w14:textId="7777777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BE4D54">
          <w:rPr>
            <w:rStyle w:val="Hyperlink"/>
            <w:color w:val="0000FF"/>
            <w:szCs w:val="20"/>
          </w:rPr>
          <w:t>Annual Notification</w:t>
        </w:r>
      </w:hyperlink>
      <w:r w:rsidRPr="008E1425">
        <w:rPr>
          <w:color w:val="000000" w:themeColor="text1"/>
          <w:szCs w:val="20"/>
        </w:rPr>
        <w:t xml:space="preserve"> </w:t>
      </w:r>
    </w:p>
    <w:p w14:paraId="360AAB6E" w14:textId="77777777"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Category:</w:t>
      </w:r>
      <w:r w:rsidR="00C24BAB">
        <w:rPr>
          <w:color w:val="000000" w:themeColor="text1"/>
          <w:szCs w:val="20"/>
        </w:rPr>
        <w:t xml:space="preserve">  </w:t>
      </w:r>
      <w:r w:rsidR="00BE4D54">
        <w:rPr>
          <w:color w:val="000000" w:themeColor="text1"/>
          <w:szCs w:val="20"/>
        </w:rPr>
        <w:t>Records</w:t>
      </w:r>
      <w:r w:rsidR="009415A3">
        <w:rPr>
          <w:color w:val="000099"/>
          <w:szCs w:val="20"/>
        </w:rPr>
        <w:tab/>
      </w:r>
      <w:r w:rsidR="003B5F64">
        <w:rPr>
          <w:color w:val="000000" w:themeColor="text1"/>
          <w:sz w:val="12"/>
          <w:szCs w:val="12"/>
        </w:rPr>
        <w:t>Template update Oct</w:t>
      </w:r>
      <w:r w:rsidR="009415A3" w:rsidRPr="009415A3">
        <w:rPr>
          <w:color w:val="000000" w:themeColor="text1"/>
          <w:sz w:val="12"/>
          <w:szCs w:val="12"/>
        </w:rPr>
        <w:t xml:space="preserve"> 2016</w:t>
      </w:r>
    </w:p>
    <w:p w14:paraId="525F6DD5" w14:textId="77777777" w:rsidR="000C551A" w:rsidRPr="009415A3" w:rsidRDefault="000C551A" w:rsidP="00FC4DAA">
      <w:pPr>
        <w:spacing w:after="0" w:line="240" w:lineRule="auto"/>
        <w:rPr>
          <w:color w:val="000000" w:themeColor="text1"/>
        </w:rPr>
      </w:pPr>
    </w:p>
    <w:p w14:paraId="32055A2C" w14:textId="77777777" w:rsidR="00BE4D54" w:rsidRPr="00BE4D54" w:rsidRDefault="00C24302" w:rsidP="00BE4D54">
      <w:p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 </w:t>
      </w:r>
      <w:r w:rsidR="00BE4D54" w:rsidRPr="00BE4D54">
        <w:rPr>
          <w:rFonts w:eastAsia="Times New Roman" w:cs="Times New Roman"/>
          <w:color w:val="auto"/>
          <w:szCs w:val="20"/>
        </w:rPr>
        <w:t xml:space="preserve">“LEAs (or their individual schools) must annually notify parents and eligible students of their rights under FERPA. </w:t>
      </w:r>
      <w:r w:rsidR="00BE4D54" w:rsidRPr="00784CE7">
        <w:rPr>
          <w:rFonts w:eastAsia="Times New Roman" w:cs="Times New Roman"/>
          <w:i/>
          <w:color w:val="auto"/>
          <w:szCs w:val="20"/>
        </w:rPr>
        <w:t>See</w:t>
      </w:r>
      <w:r w:rsidR="00BE4D54" w:rsidRPr="00BE4D54">
        <w:rPr>
          <w:rFonts w:eastAsia="Times New Roman" w:cs="Times New Roman"/>
          <w:color w:val="auto"/>
          <w:szCs w:val="20"/>
        </w:rPr>
        <w:t xml:space="preserve"> § </w:t>
      </w:r>
      <w:r w:rsidR="00BE4D54" w:rsidRPr="00784CE7">
        <w:rPr>
          <w:rFonts w:eastAsia="Times New Roman" w:cs="Times New Roman"/>
          <w:color w:val="auto"/>
          <w:szCs w:val="20"/>
        </w:rPr>
        <w:t>99.7</w:t>
      </w:r>
      <w:r w:rsidR="00784CE7" w:rsidRPr="00784CE7">
        <w:rPr>
          <w:rFonts w:eastAsia="Times New Roman" w:cs="Times New Roman"/>
          <w:color w:val="auto"/>
          <w:szCs w:val="20"/>
        </w:rPr>
        <w:t>. </w:t>
      </w:r>
      <w:r w:rsidR="00FE65B2" w:rsidRPr="00784CE7">
        <w:rPr>
          <w:rFonts w:eastAsia="Times New Roman" w:cs="Times New Roman"/>
          <w:color w:val="auto"/>
          <w:szCs w:val="20"/>
        </w:rPr>
        <w:t>.</w:t>
      </w:r>
      <w:r w:rsidR="00784CE7" w:rsidRPr="00784CE7">
        <w:rPr>
          <w:rFonts w:eastAsia="Times New Roman" w:cs="Times New Roman"/>
          <w:color w:val="auto"/>
          <w:szCs w:val="20"/>
        </w:rPr>
        <w:t> </w:t>
      </w:r>
      <w:r w:rsidR="00FE65B2" w:rsidRPr="00784CE7">
        <w:rPr>
          <w:rFonts w:eastAsia="Times New Roman" w:cs="Times New Roman"/>
          <w:color w:val="auto"/>
          <w:szCs w:val="20"/>
        </w:rPr>
        <w:t>.</w:t>
      </w:r>
      <w:r w:rsidR="00784CE7" w:rsidRPr="00784CE7">
        <w:rPr>
          <w:rFonts w:eastAsia="Times New Roman" w:cs="Times New Roman"/>
          <w:color w:val="auto"/>
          <w:szCs w:val="20"/>
        </w:rPr>
        <w:t> </w:t>
      </w:r>
      <w:r w:rsidR="00FE65B2" w:rsidRPr="00784CE7">
        <w:rPr>
          <w:rFonts w:eastAsia="Times New Roman" w:cs="Times New Roman"/>
          <w:color w:val="auto"/>
          <w:szCs w:val="20"/>
        </w:rPr>
        <w:t>.</w:t>
      </w:r>
      <w:r w:rsidR="00784CE7" w:rsidRPr="00784CE7">
        <w:rPr>
          <w:rFonts w:eastAsia="Times New Roman" w:cs="Times New Roman"/>
          <w:color w:val="auto"/>
          <w:szCs w:val="20"/>
        </w:rPr>
        <w:t> </w:t>
      </w:r>
      <w:r w:rsidR="00BE4D54" w:rsidRPr="00784CE7">
        <w:rPr>
          <w:rFonts w:eastAsia="Times New Roman" w:cs="Times New Roman"/>
          <w:color w:val="auto"/>
          <w:szCs w:val="20"/>
        </w:rPr>
        <w:t>The annual</w:t>
      </w:r>
      <w:r w:rsidR="00BE4D54" w:rsidRPr="00BE4D54">
        <w:rPr>
          <w:rFonts w:eastAsia="Times New Roman" w:cs="Times New Roman"/>
          <w:color w:val="auto"/>
          <w:szCs w:val="20"/>
        </w:rPr>
        <w:t xml:space="preserve"> notification must include: </w:t>
      </w:r>
    </w:p>
    <w:p w14:paraId="12612301" w14:textId="77777777" w:rsidR="00BE4D54" w:rsidRPr="00BE4D54" w:rsidRDefault="00BE4D54" w:rsidP="00BE4D54">
      <w:pPr>
        <w:spacing w:after="0" w:line="240" w:lineRule="auto"/>
        <w:jc w:val="both"/>
        <w:rPr>
          <w:rFonts w:eastAsia="Times New Roman" w:cs="Times New Roman"/>
          <w:color w:val="auto"/>
          <w:szCs w:val="20"/>
        </w:rPr>
      </w:pPr>
    </w:p>
    <w:p w14:paraId="338888BF" w14:textId="77777777" w:rsidR="00BE4D54" w:rsidRPr="00BE4D54" w:rsidRDefault="00BE4D54" w:rsidP="00BE4D54">
      <w:pPr>
        <w:numPr>
          <w:ilvl w:val="0"/>
          <w:numId w:val="17"/>
        </w:num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The procedure to inspect and review education records; </w:t>
      </w:r>
    </w:p>
    <w:p w14:paraId="17F2E7BF" w14:textId="77777777" w:rsidR="00BE4D54" w:rsidRPr="00BE4D54" w:rsidRDefault="00BE4D54" w:rsidP="00BE4D54">
      <w:pPr>
        <w:numPr>
          <w:ilvl w:val="0"/>
          <w:numId w:val="17"/>
        </w:num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The procedure to request amendment of education records; </w:t>
      </w:r>
    </w:p>
    <w:p w14:paraId="5CB1547D" w14:textId="77777777" w:rsidR="00BE4D54" w:rsidRPr="00BE4D54" w:rsidRDefault="00BE4D54" w:rsidP="00BE4D54">
      <w:pPr>
        <w:numPr>
          <w:ilvl w:val="0"/>
          <w:numId w:val="17"/>
        </w:num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A specification of criteria for determining who constitutes a school official and what constitutes a legitimate educational interest if the educational agency or institution discloses or intends to disclose </w:t>
      </w:r>
      <w:r w:rsidR="003B5F64">
        <w:rPr>
          <w:rFonts w:eastAsia="Times New Roman" w:cs="Times New Roman"/>
          <w:color w:val="auto"/>
          <w:szCs w:val="20"/>
        </w:rPr>
        <w:t xml:space="preserve">[personally identifiable identification] </w:t>
      </w:r>
      <w:r w:rsidRPr="00BE4D54">
        <w:rPr>
          <w:rFonts w:eastAsia="Times New Roman" w:cs="Times New Roman"/>
          <w:color w:val="auto"/>
          <w:szCs w:val="20"/>
        </w:rPr>
        <w:t xml:space="preserve">PII from education records to school officials without consent; and </w:t>
      </w:r>
    </w:p>
    <w:p w14:paraId="1A0331E7" w14:textId="77777777" w:rsidR="00BE4D54" w:rsidRPr="00BE4D54" w:rsidRDefault="00BE4D54" w:rsidP="00BE4D54">
      <w:pPr>
        <w:numPr>
          <w:ilvl w:val="0"/>
          <w:numId w:val="17"/>
        </w:num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The right of parents to file a complaint with the FPCO in the Department.”  </w:t>
      </w:r>
    </w:p>
    <w:p w14:paraId="079E3361" w14:textId="77777777" w:rsidR="00BE4D54" w:rsidRPr="008170E2" w:rsidRDefault="004831F4" w:rsidP="003B5F64">
      <w:pPr>
        <w:spacing w:after="0" w:line="240" w:lineRule="auto"/>
        <w:ind w:left="1080" w:hanging="360"/>
        <w:jc w:val="both"/>
        <w:rPr>
          <w:rFonts w:eastAsia="Times New Roman" w:cs="Times New Roman"/>
          <w:color w:val="auto"/>
          <w:szCs w:val="20"/>
        </w:rPr>
      </w:pPr>
      <w:hyperlink r:id="rId9" w:history="1">
        <w:r w:rsidR="008170E2" w:rsidRPr="00D07512">
          <w:rPr>
            <w:rFonts w:eastAsia="Times New Roman" w:cs="Times New Roman"/>
            <w:i/>
            <w:color w:val="0000FF"/>
            <w:szCs w:val="20"/>
            <w:u w:val="single"/>
          </w:rPr>
          <w:t>FPCO Notice to Superintendents</w:t>
        </w:r>
        <w:r w:rsidR="008170E2">
          <w:rPr>
            <w:rFonts w:eastAsia="Times New Roman" w:cs="Times New Roman"/>
            <w:color w:val="0000FF"/>
            <w:szCs w:val="20"/>
            <w:u w:val="single"/>
          </w:rPr>
          <w:t xml:space="preserve"> (December 1, 2014)</w:t>
        </w:r>
      </w:hyperlink>
      <w:r w:rsidR="008170E2" w:rsidRPr="008170E2">
        <w:rPr>
          <w:rFonts w:eastAsia="Times New Roman" w:cs="Times New Roman"/>
          <w:color w:val="000000" w:themeColor="text1"/>
          <w:szCs w:val="20"/>
        </w:rPr>
        <w:t>.</w:t>
      </w:r>
    </w:p>
    <w:p w14:paraId="5B25B627" w14:textId="77777777" w:rsidR="00BE4D54" w:rsidRPr="00BE4D54" w:rsidRDefault="00BE4D54" w:rsidP="00BE4D54">
      <w:pPr>
        <w:spacing w:after="0" w:line="240" w:lineRule="auto"/>
        <w:jc w:val="both"/>
        <w:rPr>
          <w:rFonts w:eastAsia="Times New Roman" w:cs="Times New Roman"/>
          <w:color w:val="auto"/>
          <w:szCs w:val="20"/>
        </w:rPr>
      </w:pPr>
    </w:p>
    <w:p w14:paraId="50C9CC8F" w14:textId="77777777" w:rsidR="00BE4D54" w:rsidRPr="00BE4D54" w:rsidRDefault="00BE4D54" w:rsidP="00BE4D54">
      <w:pPr>
        <w:spacing w:after="0" w:line="240" w:lineRule="auto"/>
        <w:jc w:val="both"/>
        <w:rPr>
          <w:rFonts w:eastAsia="Times New Roman" w:cs="Times New Roman"/>
          <w:color w:val="auto"/>
          <w:szCs w:val="20"/>
        </w:rPr>
      </w:pPr>
      <w:r w:rsidRPr="00BE4D54">
        <w:rPr>
          <w:rFonts w:eastAsia="Times New Roman" w:cs="Times New Roman"/>
          <w:color w:val="auto"/>
          <w:szCs w:val="20"/>
        </w:rPr>
        <w:t xml:space="preserve">“One of the exceptions to the prior written consent provision permits a school to disclose education records to officials of another school where the student seeks or intends to enroll. A school that discloses education records under this provision must make a reasonable attempt to notify the parent or eligible student of the disclosure, unless the disclosure is initiated by the parent or eligible student, or the school's annual notification of rights under FERPA includes a notice that it forwards education records to other agencies or institutions that have requested the records and in which the student seeks or intends to enroll.”  </w:t>
      </w:r>
    </w:p>
    <w:p w14:paraId="68B97458" w14:textId="77777777" w:rsidR="00BE4D54" w:rsidRDefault="004831F4" w:rsidP="00BE4D54">
      <w:pPr>
        <w:spacing w:after="0" w:line="240" w:lineRule="auto"/>
        <w:jc w:val="both"/>
        <w:rPr>
          <w:rFonts w:eastAsia="Times New Roman" w:cs="Times New Roman"/>
          <w:color w:val="auto"/>
          <w:szCs w:val="20"/>
        </w:rPr>
      </w:pPr>
      <w:hyperlink r:id="rId10" w:history="1">
        <w:r w:rsidR="00BE4D54" w:rsidRPr="00C24302">
          <w:rPr>
            <w:rStyle w:val="Hyperlink"/>
            <w:rFonts w:eastAsia="Times New Roman" w:cs="Times New Roman"/>
            <w:i/>
            <w:color w:val="0000FF"/>
            <w:szCs w:val="20"/>
          </w:rPr>
          <w:t>FPCO Letter to Anonymous</w:t>
        </w:r>
        <w:r w:rsidR="00BE4D54" w:rsidRPr="00C24302">
          <w:rPr>
            <w:rStyle w:val="Hyperlink"/>
            <w:rFonts w:eastAsia="Times New Roman" w:cs="Times New Roman"/>
            <w:color w:val="0000FF"/>
            <w:szCs w:val="20"/>
          </w:rPr>
          <w:t xml:space="preserve"> (August 22, 2012)</w:t>
        </w:r>
      </w:hyperlink>
      <w:r w:rsidR="00BE4D54" w:rsidRPr="00BE4D54">
        <w:rPr>
          <w:rFonts w:eastAsia="Times New Roman" w:cs="Times New Roman"/>
          <w:color w:val="auto"/>
          <w:szCs w:val="20"/>
        </w:rPr>
        <w:t>.</w:t>
      </w:r>
    </w:p>
    <w:p w14:paraId="2DB1517A" w14:textId="77777777" w:rsidR="00C24302" w:rsidRDefault="00C24302" w:rsidP="00BE4D54">
      <w:pPr>
        <w:spacing w:after="0" w:line="240" w:lineRule="auto"/>
        <w:jc w:val="both"/>
        <w:rPr>
          <w:rFonts w:eastAsia="Times New Roman" w:cs="Times New Roman"/>
          <w:color w:val="auto"/>
          <w:szCs w:val="20"/>
        </w:rPr>
      </w:pPr>
    </w:p>
    <w:p w14:paraId="068F7251" w14:textId="77777777" w:rsidR="00C24302" w:rsidRDefault="00C24302" w:rsidP="00BE4D54">
      <w:pPr>
        <w:spacing w:after="0" w:line="240" w:lineRule="auto"/>
        <w:jc w:val="both"/>
        <w:rPr>
          <w:rFonts w:eastAsia="Times New Roman" w:cs="Times New Roman"/>
          <w:b/>
          <w:color w:val="auto"/>
          <w:szCs w:val="20"/>
          <w:u w:val="single"/>
        </w:rPr>
      </w:pPr>
      <w:r w:rsidRPr="00C24302">
        <w:rPr>
          <w:rFonts w:eastAsia="Times New Roman" w:cs="Times New Roman"/>
          <w:b/>
          <w:color w:val="auto"/>
          <w:szCs w:val="20"/>
          <w:u w:val="single"/>
        </w:rPr>
        <w:t>Application Guidance</w:t>
      </w:r>
    </w:p>
    <w:p w14:paraId="48213B5B" w14:textId="77777777" w:rsidR="00C24302" w:rsidRDefault="00C24302" w:rsidP="00C24302">
      <w:pPr>
        <w:spacing w:after="0" w:line="240" w:lineRule="auto"/>
        <w:jc w:val="both"/>
        <w:rPr>
          <w:rFonts w:eastAsia="Times New Roman" w:cs="Times New Roman"/>
          <w:b/>
          <w:color w:val="auto"/>
          <w:szCs w:val="20"/>
          <w:u w:val="single"/>
        </w:rPr>
      </w:pPr>
    </w:p>
    <w:p w14:paraId="3DEEF929" w14:textId="77777777" w:rsidR="00C24302" w:rsidRPr="00C24302" w:rsidRDefault="004831F4" w:rsidP="00C24302">
      <w:pPr>
        <w:pStyle w:val="ListParagraph"/>
        <w:numPr>
          <w:ilvl w:val="0"/>
          <w:numId w:val="19"/>
        </w:numPr>
        <w:spacing w:after="0" w:line="240" w:lineRule="auto"/>
        <w:jc w:val="both"/>
        <w:rPr>
          <w:rFonts w:eastAsia="Times New Roman" w:cs="Times New Roman"/>
          <w:b/>
          <w:color w:val="auto"/>
          <w:szCs w:val="20"/>
          <w:u w:val="single"/>
        </w:rPr>
      </w:pPr>
      <w:hyperlink r:id="rId11" w:history="1">
        <w:r w:rsidR="00C24302">
          <w:rPr>
            <w:color w:val="0000FF"/>
            <w:u w:val="single"/>
          </w:rPr>
          <w:t>Model Notification of Rights under FERPA for Elementary and Secondary Schools</w:t>
        </w:r>
      </w:hyperlink>
      <w:r w:rsidR="00C24302" w:rsidRPr="00C24302">
        <w:rPr>
          <w:color w:val="auto"/>
        </w:rPr>
        <w:t xml:space="preserve"> (FPCO)</w:t>
      </w:r>
    </w:p>
    <w:p w14:paraId="13D97157" w14:textId="77777777" w:rsidR="00C24302" w:rsidRPr="00BE4D54" w:rsidRDefault="00C24302" w:rsidP="00BE4D54">
      <w:pPr>
        <w:spacing w:after="0" w:line="240" w:lineRule="auto"/>
        <w:jc w:val="both"/>
        <w:rPr>
          <w:rFonts w:eastAsia="Times New Roman" w:cs="Times New Roman"/>
          <w:color w:val="auto"/>
          <w:szCs w:val="20"/>
        </w:rPr>
      </w:pPr>
    </w:p>
    <w:p w14:paraId="17DDC91C" w14:textId="77777777" w:rsidR="00462709" w:rsidRPr="00BE4D54" w:rsidRDefault="00462709" w:rsidP="00BE4D54">
      <w:pPr>
        <w:spacing w:after="0" w:line="240" w:lineRule="auto"/>
        <w:jc w:val="both"/>
        <w:rPr>
          <w:rFonts w:eastAsia="Times New Roman" w:cs="Times New Roman"/>
          <w:color w:val="auto"/>
          <w:szCs w:val="20"/>
        </w:rPr>
      </w:pPr>
    </w:p>
    <w:p w14:paraId="3278FAFC" w14:textId="123731F5" w:rsidR="004E2A26" w:rsidRPr="004E2A26" w:rsidRDefault="004E2A26" w:rsidP="006E3F0A">
      <w:pPr>
        <w:spacing w:after="0" w:line="240" w:lineRule="auto"/>
        <w:jc w:val="both"/>
        <w:rPr>
          <w:rFonts w:eastAsia="Times New Roman" w:cs="Times New Roman"/>
          <w:color w:val="auto"/>
          <w:szCs w:val="20"/>
        </w:rPr>
      </w:pPr>
      <w:r w:rsidRPr="00BE4D54">
        <w:rPr>
          <w:rFonts w:eastAsia="Times New Roman" w:cs="Times New Roman"/>
          <w:color w:val="auto"/>
          <w:szCs w:val="20"/>
        </w:rPr>
        <w:t>Throu</w:t>
      </w:r>
      <w:r w:rsidRPr="004E2A26">
        <w:rPr>
          <w:rFonts w:eastAsia="Times New Roman" w:cs="Times New Roman"/>
          <w:color w:val="auto"/>
          <w:szCs w:val="20"/>
        </w:rPr>
        <w:t>gh the implementation of the</w:t>
      </w:r>
      <w:r w:rsidR="00882A71">
        <w:rPr>
          <w:rFonts w:eastAsia="Times New Roman" w:cs="Times New Roman"/>
          <w:color w:val="auto"/>
          <w:szCs w:val="20"/>
        </w:rPr>
        <w:t xml:space="preserve"> </w:t>
      </w:r>
      <w:r w:rsidR="00041A9B">
        <w:rPr>
          <w:rFonts w:eastAsia="Times New Roman" w:cs="Times New Roman"/>
          <w:color w:val="auto"/>
          <w:szCs w:val="20"/>
        </w:rPr>
        <w:t xml:space="preserve">member </w:t>
      </w:r>
      <w:r w:rsidR="00882A71">
        <w:rPr>
          <w:rFonts w:eastAsia="Times New Roman" w:cs="Times New Roman"/>
          <w:color w:val="auto"/>
          <w:szCs w:val="20"/>
        </w:rPr>
        <w:t>district</w:t>
      </w:r>
      <w:r w:rsidRPr="004E2A26">
        <w:rPr>
          <w:rFonts w:eastAsia="Times New Roman" w:cs="Times New Roman"/>
          <w:color w:val="auto"/>
          <w:szCs w:val="20"/>
        </w:rPr>
        <w:t xml:space="preserve"> policies and procedures as outlined in the </w:t>
      </w:r>
      <w:hyperlink r:id="rId12" w:history="1">
        <w:r w:rsidRPr="00462709">
          <w:rPr>
            <w:rStyle w:val="Hyperlink"/>
            <w:rFonts w:eastAsia="Times New Roman" w:cs="Times New Roman"/>
            <w:color w:val="0000FF"/>
            <w:szCs w:val="20"/>
          </w:rPr>
          <w:t>Legal Framework</w:t>
        </w:r>
      </w:hyperlink>
      <w:r w:rsidRPr="004E2A26">
        <w:rPr>
          <w:rFonts w:eastAsia="Times New Roman" w:cs="Times New Roman"/>
          <w:color w:val="auto"/>
          <w:szCs w:val="20"/>
        </w:rPr>
        <w:t xml:space="preserve"> for the Child-Centered Special Education Process, the</w:t>
      </w:r>
      <w:r w:rsidR="00882A71">
        <w:rPr>
          <w:rFonts w:eastAsia="Times New Roman" w:cs="Times New Roman"/>
          <w:color w:val="auto"/>
          <w:szCs w:val="20"/>
        </w:rPr>
        <w:t xml:space="preserve"> </w:t>
      </w:r>
      <w:r w:rsidR="00041A9B">
        <w:rPr>
          <w:rFonts w:eastAsia="Times New Roman" w:cs="Times New Roman"/>
          <w:color w:val="auto"/>
          <w:szCs w:val="20"/>
        </w:rPr>
        <w:t xml:space="preserve">member </w:t>
      </w:r>
      <w:r w:rsidR="00882A71">
        <w:rPr>
          <w:rFonts w:eastAsia="Times New Roman" w:cs="Times New Roman"/>
          <w:color w:val="auto"/>
          <w:szCs w:val="20"/>
        </w:rPr>
        <w:t>district</w:t>
      </w:r>
      <w:r w:rsidRPr="004E2A26">
        <w:rPr>
          <w:rFonts w:eastAsia="Times New Roman" w:cs="Times New Roman"/>
          <w:color w:val="auto"/>
          <w:szCs w:val="20"/>
        </w:rPr>
        <w:t xml:space="preserve"> ensures </w:t>
      </w:r>
      <w:r w:rsidR="00BE4D54" w:rsidRPr="00BE4D54">
        <w:rPr>
          <w:rFonts w:eastAsia="Times New Roman" w:cs="Times New Roman"/>
          <w:color w:val="auto"/>
          <w:szCs w:val="20"/>
        </w:rPr>
        <w:t xml:space="preserve">annual notification as required by the FERPA, </w:t>
      </w:r>
      <w:r w:rsidR="003B5F64">
        <w:rPr>
          <w:rFonts w:eastAsia="Times New Roman" w:cs="Times New Roman"/>
          <w:color w:val="auto"/>
          <w:szCs w:val="20"/>
        </w:rPr>
        <w:t>Individuals with Disabilities Education Act (</w:t>
      </w:r>
      <w:r w:rsidR="00BE4D54" w:rsidRPr="00BE4D54">
        <w:rPr>
          <w:rFonts w:eastAsia="Times New Roman" w:cs="Times New Roman"/>
          <w:color w:val="auto"/>
          <w:szCs w:val="20"/>
        </w:rPr>
        <w:t>IDEA</w:t>
      </w:r>
      <w:r w:rsidR="003B5F64">
        <w:rPr>
          <w:rFonts w:eastAsia="Times New Roman" w:cs="Times New Roman"/>
          <w:color w:val="auto"/>
          <w:szCs w:val="20"/>
        </w:rPr>
        <w:t>)</w:t>
      </w:r>
      <w:r w:rsidR="00BE4D54" w:rsidRPr="00BE4D54">
        <w:rPr>
          <w:rFonts w:eastAsia="Times New Roman" w:cs="Times New Roman"/>
          <w:color w:val="auto"/>
          <w:szCs w:val="20"/>
        </w:rPr>
        <w:t xml:space="preserve"> and its accompanying federal regulations, state statutes and regulations</w:t>
      </w:r>
      <w:r w:rsidRPr="004E2A26">
        <w:rPr>
          <w:rFonts w:eastAsia="Times New Roman" w:cs="Times New Roman"/>
          <w:color w:val="auto"/>
          <w:szCs w:val="20"/>
        </w:rPr>
        <w:t>.</w:t>
      </w:r>
    </w:p>
    <w:p w14:paraId="664157C8" w14:textId="77777777" w:rsidR="00E21132" w:rsidRPr="002045E8" w:rsidRDefault="00E21132" w:rsidP="006E3F0A">
      <w:pPr>
        <w:spacing w:after="0" w:line="240" w:lineRule="auto"/>
        <w:jc w:val="both"/>
        <w:rPr>
          <w:rFonts w:eastAsia="Times New Roman" w:cs="Times New Roman"/>
          <w:color w:val="auto"/>
          <w:szCs w:val="20"/>
        </w:rPr>
      </w:pPr>
    </w:p>
    <w:p w14:paraId="73D1835F" w14:textId="77777777" w:rsidR="00DB231F" w:rsidRDefault="004831F4" w:rsidP="009415A3">
      <w:pPr>
        <w:spacing w:after="0" w:line="240" w:lineRule="auto"/>
        <w:rPr>
          <w:szCs w:val="20"/>
        </w:rPr>
      </w:pPr>
      <w:r>
        <w:rPr>
          <w:szCs w:val="20"/>
        </w:rPr>
        <w:pict w14:anchorId="38EA4B15">
          <v:rect id="_x0000_i1025" style="width:468pt;height:3pt" o:hralign="center" o:hrstd="t" o:hrnoshade="t" o:hr="t" fillcolor="#0f3966 [3204]" stroked="f"/>
        </w:pict>
      </w:r>
    </w:p>
    <w:p w14:paraId="7CBB6D7E" w14:textId="77777777" w:rsidR="006B2F54" w:rsidRPr="008835FA" w:rsidRDefault="006B2F54" w:rsidP="00850B01">
      <w:pPr>
        <w:spacing w:after="0" w:line="240" w:lineRule="auto"/>
        <w:rPr>
          <w:color w:val="auto"/>
        </w:rPr>
      </w:pPr>
      <w:r w:rsidRPr="008835FA">
        <w:rPr>
          <w:color w:val="auto"/>
        </w:rPr>
        <w:t xml:space="preserve">Local Education Agencies or their respective individual schools must notify parents and eligible students annually regarding their rights under FERPA. </w:t>
      </w:r>
    </w:p>
    <w:p w14:paraId="500B7A61" w14:textId="77777777" w:rsidR="006B2F54" w:rsidRPr="008835FA" w:rsidRDefault="006B2F54" w:rsidP="00850B01">
      <w:pPr>
        <w:spacing w:after="0" w:line="240" w:lineRule="auto"/>
        <w:rPr>
          <w:color w:val="auto"/>
        </w:rPr>
      </w:pPr>
      <w:r w:rsidRPr="008835FA">
        <w:rPr>
          <w:color w:val="auto"/>
        </w:rPr>
        <w:t xml:space="preserve">This annual notification must include the following: </w:t>
      </w:r>
    </w:p>
    <w:p w14:paraId="60364A7E" w14:textId="77777777" w:rsidR="006B2F54" w:rsidRPr="008835FA" w:rsidRDefault="006B2F54" w:rsidP="00850B01">
      <w:pPr>
        <w:spacing w:after="0" w:line="240" w:lineRule="auto"/>
        <w:rPr>
          <w:color w:val="auto"/>
        </w:rPr>
      </w:pPr>
      <w:r w:rsidRPr="008835FA">
        <w:rPr>
          <w:color w:val="auto"/>
        </w:rPr>
        <w:sym w:font="Symbol" w:char="F0B7"/>
      </w:r>
      <w:r w:rsidRPr="008835FA">
        <w:rPr>
          <w:color w:val="auto"/>
        </w:rPr>
        <w:t xml:space="preserve"> Procedures to review and inspect records </w:t>
      </w:r>
    </w:p>
    <w:p w14:paraId="01F9F2D7" w14:textId="77777777" w:rsidR="006B2F54" w:rsidRPr="008835FA" w:rsidRDefault="006B2F54" w:rsidP="00850B01">
      <w:pPr>
        <w:spacing w:after="0" w:line="240" w:lineRule="auto"/>
        <w:rPr>
          <w:color w:val="auto"/>
        </w:rPr>
      </w:pPr>
      <w:r w:rsidRPr="008835FA">
        <w:rPr>
          <w:color w:val="auto"/>
        </w:rPr>
        <w:sym w:font="Symbol" w:char="F0B7"/>
      </w:r>
      <w:r w:rsidRPr="008835FA">
        <w:rPr>
          <w:color w:val="auto"/>
        </w:rPr>
        <w:t xml:space="preserve"> Procedures to request amendment of education records </w:t>
      </w:r>
    </w:p>
    <w:p w14:paraId="4625FEFD" w14:textId="77777777" w:rsidR="006B2F54" w:rsidRPr="008835FA" w:rsidRDefault="006B2F54" w:rsidP="00850B01">
      <w:pPr>
        <w:spacing w:after="0" w:line="240" w:lineRule="auto"/>
        <w:rPr>
          <w:color w:val="auto"/>
        </w:rPr>
      </w:pPr>
      <w:r w:rsidRPr="008835FA">
        <w:rPr>
          <w:color w:val="auto"/>
        </w:rPr>
        <w:sym w:font="Symbol" w:char="F0B7"/>
      </w:r>
      <w:r w:rsidRPr="008835FA">
        <w:rPr>
          <w:color w:val="auto"/>
        </w:rPr>
        <w:t xml:space="preserve"> Specification of criteria as related to who constitutes a school official and what serves as a legitimate educational interest if the educational agency either discloses or plans to disclose personally identifiable identification from education records to school officials </w:t>
      </w:r>
    </w:p>
    <w:p w14:paraId="2609B1E4" w14:textId="77777777" w:rsidR="006B2F54" w:rsidRPr="008835FA" w:rsidRDefault="006B2F54" w:rsidP="00850B01">
      <w:pPr>
        <w:spacing w:after="0" w:line="240" w:lineRule="auto"/>
        <w:rPr>
          <w:color w:val="auto"/>
        </w:rPr>
      </w:pPr>
    </w:p>
    <w:p w14:paraId="1AC2A96C" w14:textId="32B2DBDF" w:rsidR="00850B01" w:rsidRPr="008835FA" w:rsidRDefault="006B2F54" w:rsidP="00850B01">
      <w:pPr>
        <w:spacing w:after="0" w:line="240" w:lineRule="auto"/>
        <w:rPr>
          <w:color w:val="auto"/>
          <w:szCs w:val="20"/>
        </w:rPr>
      </w:pPr>
      <w:r w:rsidRPr="008835FA">
        <w:rPr>
          <w:color w:val="auto"/>
        </w:rPr>
        <w:t xml:space="preserve">“One of the exceptions to the prior written consent provision permits a school to disclose educational records to officials of another school where the student is or plans to be enrolled. A school that discloses education records under this provision must make a reasonable attempt to notify the parent or eligible student of the disclosure, unless the </w:t>
      </w:r>
      <w:r w:rsidRPr="008835FA">
        <w:rPr>
          <w:color w:val="auto"/>
          <w:szCs w:val="20"/>
        </w:rPr>
        <w:lastRenderedPageBreak/>
        <w:t>disclosure is initiated by the parent or eligible student, or the school’s annual notification of rights under FERPA includes a notice that it forwards education records to other agencies or institutions that have requested the records and in which the student seeks or intends to enroll”. FPCO Letter to Anonymous (August 22, 2012).</w:t>
      </w:r>
    </w:p>
    <w:p w14:paraId="12A9C5FE" w14:textId="1CBF361B" w:rsidR="008835FA" w:rsidRDefault="008835FA" w:rsidP="00850B01">
      <w:pPr>
        <w:spacing w:after="0" w:line="240" w:lineRule="auto"/>
        <w:rPr>
          <w:rFonts w:eastAsia="Times New Roman" w:cs="Times New Roman"/>
          <w:color w:val="auto"/>
          <w:szCs w:val="20"/>
        </w:rPr>
      </w:pPr>
    </w:p>
    <w:p w14:paraId="1B23B2E3" w14:textId="76B9619B" w:rsidR="008835FA" w:rsidRPr="00083AA0" w:rsidRDefault="008835FA" w:rsidP="009E20F8">
      <w:pPr>
        <w:spacing w:after="0" w:line="240" w:lineRule="auto"/>
        <w:jc w:val="both"/>
        <w:rPr>
          <w:rFonts w:cs="Calibri"/>
          <w:color w:val="auto"/>
          <w:szCs w:val="20"/>
        </w:rPr>
      </w:pPr>
      <w:r w:rsidRPr="00083AA0">
        <w:rPr>
          <w:rFonts w:cs="Calibri"/>
          <w:b/>
          <w:color w:val="auto"/>
          <w:szCs w:val="20"/>
        </w:rPr>
        <w:t>E</w:t>
      </w:r>
      <w:r w:rsidR="009E20F8" w:rsidRPr="00083AA0">
        <w:rPr>
          <w:rFonts w:cs="Calibri"/>
          <w:b/>
          <w:color w:val="auto"/>
          <w:szCs w:val="20"/>
        </w:rPr>
        <w:t>vidence of Practice</w:t>
      </w:r>
      <w:r w:rsidRPr="00083AA0">
        <w:rPr>
          <w:rFonts w:cs="Calibri"/>
          <w:b/>
          <w:color w:val="auto"/>
          <w:szCs w:val="20"/>
        </w:rPr>
        <w:t xml:space="preserve">: </w:t>
      </w:r>
    </w:p>
    <w:p w14:paraId="5B8843A5" w14:textId="77777777" w:rsidR="008835FA" w:rsidRPr="00083AA0" w:rsidRDefault="008835FA" w:rsidP="008835FA">
      <w:pPr>
        <w:pStyle w:val="ListParagraph"/>
        <w:widowControl w:val="0"/>
        <w:numPr>
          <w:ilvl w:val="0"/>
          <w:numId w:val="21"/>
        </w:numPr>
        <w:suppressAutoHyphens/>
        <w:autoSpaceDE w:val="0"/>
        <w:autoSpaceDN w:val="0"/>
        <w:spacing w:after="0" w:line="240" w:lineRule="auto"/>
        <w:contextualSpacing w:val="0"/>
        <w:rPr>
          <w:rFonts w:cs="Arial"/>
          <w:color w:val="auto"/>
          <w:szCs w:val="20"/>
        </w:rPr>
      </w:pPr>
      <w:r w:rsidRPr="00083AA0">
        <w:rPr>
          <w:rFonts w:cs="Arial"/>
          <w:color w:val="auto"/>
          <w:szCs w:val="20"/>
        </w:rPr>
        <w:t>Annual Notification Provided in Parent’s Native Language</w:t>
      </w:r>
    </w:p>
    <w:p w14:paraId="159808D4" w14:textId="77777777" w:rsidR="008835FA" w:rsidRPr="00083AA0" w:rsidRDefault="008835FA" w:rsidP="008835FA">
      <w:pPr>
        <w:pStyle w:val="ListParagraph"/>
        <w:widowControl w:val="0"/>
        <w:numPr>
          <w:ilvl w:val="0"/>
          <w:numId w:val="21"/>
        </w:numPr>
        <w:suppressAutoHyphens/>
        <w:autoSpaceDE w:val="0"/>
        <w:autoSpaceDN w:val="0"/>
        <w:spacing w:after="0" w:line="240" w:lineRule="auto"/>
        <w:contextualSpacing w:val="0"/>
        <w:rPr>
          <w:rFonts w:cs="Arial"/>
          <w:color w:val="auto"/>
          <w:szCs w:val="20"/>
        </w:rPr>
      </w:pPr>
      <w:r w:rsidRPr="00083AA0">
        <w:rPr>
          <w:rFonts w:cs="Arial"/>
          <w:color w:val="auto"/>
          <w:szCs w:val="20"/>
        </w:rPr>
        <w:t>Yearly Review of Annual Notification</w:t>
      </w:r>
    </w:p>
    <w:p w14:paraId="7F574F43" w14:textId="77777777" w:rsidR="008835FA" w:rsidRPr="00083AA0" w:rsidRDefault="008835FA" w:rsidP="00850B01">
      <w:pPr>
        <w:spacing w:after="0" w:line="240" w:lineRule="auto"/>
        <w:rPr>
          <w:rFonts w:eastAsia="Times New Roman" w:cs="Times New Roman"/>
          <w:color w:val="auto"/>
          <w:szCs w:val="20"/>
        </w:rPr>
      </w:pPr>
    </w:p>
    <w:sectPr w:rsidR="008835FA" w:rsidRPr="00083AA0" w:rsidSect="00A15E59">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143C" w14:textId="77777777" w:rsidR="004831F4" w:rsidRDefault="004831F4">
      <w:pPr>
        <w:spacing w:after="0" w:line="240" w:lineRule="auto"/>
      </w:pPr>
      <w:r>
        <w:separator/>
      </w:r>
    </w:p>
  </w:endnote>
  <w:endnote w:type="continuationSeparator" w:id="0">
    <w:p w14:paraId="6E310CD9" w14:textId="77777777" w:rsidR="004831F4" w:rsidRDefault="0048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1687C" w14:textId="77777777" w:rsidR="004A7644" w:rsidRDefault="004A7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3287"/>
      <w:gridCol w:w="6073"/>
    </w:tblGrid>
    <w:tr w:rsidR="00A15E59" w:rsidRPr="00CD22C5" w14:paraId="11593B16" w14:textId="77777777" w:rsidTr="007A30FA">
      <w:trPr>
        <w:jc w:val="center"/>
      </w:trPr>
      <w:tc>
        <w:tcPr>
          <w:tcW w:w="3348" w:type="dxa"/>
          <w:vAlign w:val="center"/>
        </w:tcPr>
        <w:p w14:paraId="1E7EC815" w14:textId="7E88744C"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A3358C">
            <w:rPr>
              <w:b w:val="0"/>
              <w:sz w:val="16"/>
              <w:szCs w:val="16"/>
            </w:rPr>
            <w:t>Procedures</w:t>
          </w:r>
        </w:p>
      </w:tc>
      <w:tc>
        <w:tcPr>
          <w:tcW w:w="6228" w:type="dxa"/>
          <w:vAlign w:val="center"/>
        </w:tcPr>
        <w:p w14:paraId="00CE9C92" w14:textId="77777777" w:rsidR="00A15E59" w:rsidRPr="009A1B8F" w:rsidRDefault="00AF4B0B" w:rsidP="00AF4B0B">
          <w:pPr>
            <w:pStyle w:val="Footer"/>
            <w:tabs>
              <w:tab w:val="left" w:pos="1260"/>
            </w:tabs>
            <w:jc w:val="right"/>
            <w:rPr>
              <w:sz w:val="16"/>
              <w:szCs w:val="16"/>
            </w:rPr>
          </w:pPr>
          <w:r>
            <w:rPr>
              <w:sz w:val="16"/>
              <w:szCs w:val="16"/>
            </w:rPr>
            <w:t>ANNUAL NOTIFICATION</w:t>
          </w:r>
        </w:p>
      </w:tc>
    </w:tr>
    <w:tr w:rsidR="00A15E59" w:rsidRPr="00CD22C5" w14:paraId="16BB23A1" w14:textId="77777777" w:rsidTr="007A30FA">
      <w:trPr>
        <w:jc w:val="center"/>
      </w:trPr>
      <w:tc>
        <w:tcPr>
          <w:tcW w:w="3348" w:type="dxa"/>
          <w:vAlign w:val="center"/>
        </w:tcPr>
        <w:p w14:paraId="273C7301" w14:textId="7128C22B"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8835FA" w:rsidRPr="004A7644">
            <w:rPr>
              <w:b w:val="0"/>
              <w:sz w:val="16"/>
              <w:szCs w:val="16"/>
            </w:rPr>
            <w:t>08/</w:t>
          </w:r>
          <w:r w:rsidR="004F10B0" w:rsidRPr="004A7644">
            <w:rPr>
              <w:b w:val="0"/>
              <w:sz w:val="16"/>
              <w:szCs w:val="16"/>
            </w:rPr>
            <w:t>20</w:t>
          </w:r>
          <w:r w:rsidR="008835FA" w:rsidRPr="004A7644">
            <w:rPr>
              <w:b w:val="0"/>
              <w:sz w:val="16"/>
              <w:szCs w:val="16"/>
            </w:rPr>
            <w:t>2</w:t>
          </w:r>
          <w:r w:rsidR="00D125C2">
            <w:rPr>
              <w:b w:val="0"/>
              <w:sz w:val="16"/>
              <w:szCs w:val="16"/>
            </w:rPr>
            <w:t>5</w:t>
          </w:r>
          <w:bookmarkStart w:id="0" w:name="_GoBack"/>
          <w:bookmarkEnd w:id="0"/>
        </w:p>
      </w:tc>
      <w:tc>
        <w:tcPr>
          <w:tcW w:w="6228" w:type="dxa"/>
          <w:vAlign w:val="center"/>
        </w:tcPr>
        <w:p w14:paraId="5514B6F1" w14:textId="7777777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D07512">
            <w:rPr>
              <w:b w:val="0"/>
              <w:noProof/>
              <w:sz w:val="16"/>
              <w:szCs w:val="16"/>
            </w:rPr>
            <w:t>2</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07512">
            <w:rPr>
              <w:b w:val="0"/>
              <w:noProof/>
              <w:sz w:val="16"/>
              <w:szCs w:val="16"/>
            </w:rPr>
            <w:t>2</w:t>
          </w:r>
          <w:r w:rsidRPr="00CD22C5">
            <w:rPr>
              <w:b w:val="0"/>
              <w:sz w:val="16"/>
              <w:szCs w:val="16"/>
            </w:rPr>
            <w:fldChar w:fldCharType="end"/>
          </w:r>
        </w:p>
      </w:tc>
    </w:tr>
  </w:tbl>
  <w:p w14:paraId="2452966E"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7621DACE" w14:textId="77777777" w:rsidTr="00CD22C5">
      <w:tc>
        <w:tcPr>
          <w:tcW w:w="4338" w:type="dxa"/>
          <w:vAlign w:val="center"/>
        </w:tcPr>
        <w:p w14:paraId="349A4D14"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1E8BD973"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347905C6" w14:textId="77777777" w:rsidTr="00CD22C5">
      <w:tc>
        <w:tcPr>
          <w:tcW w:w="4338" w:type="dxa"/>
          <w:vAlign w:val="center"/>
        </w:tcPr>
        <w:p w14:paraId="0BD3FC5D"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5E852212"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DF5B9C">
            <w:rPr>
              <w:b w:val="0"/>
              <w:noProof/>
              <w:sz w:val="16"/>
              <w:szCs w:val="16"/>
            </w:rPr>
            <w:t>2</w:t>
          </w:r>
          <w:r w:rsidRPr="00CD22C5">
            <w:rPr>
              <w:b w:val="0"/>
              <w:sz w:val="16"/>
              <w:szCs w:val="16"/>
            </w:rPr>
            <w:fldChar w:fldCharType="end"/>
          </w:r>
        </w:p>
      </w:tc>
    </w:tr>
  </w:tbl>
  <w:p w14:paraId="21DF52BA"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37582" w14:textId="77777777" w:rsidR="004831F4" w:rsidRDefault="004831F4">
      <w:pPr>
        <w:spacing w:after="0" w:line="240" w:lineRule="auto"/>
      </w:pPr>
      <w:r>
        <w:separator/>
      </w:r>
    </w:p>
  </w:footnote>
  <w:footnote w:type="continuationSeparator" w:id="0">
    <w:p w14:paraId="26CBD342" w14:textId="77777777" w:rsidR="004831F4" w:rsidRDefault="0048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D9FB" w14:textId="77777777" w:rsidR="004A7644" w:rsidRDefault="004A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7D552B42"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0084AFB4" w14:textId="77777777" w:rsidR="00A15E59" w:rsidRPr="00A15E59" w:rsidRDefault="00A15E59" w:rsidP="00A15E59">
          <w:pPr>
            <w:pStyle w:val="Header"/>
            <w:spacing w:before="0"/>
            <w:jc w:val="center"/>
            <w:rPr>
              <w:color w:val="0F3966" w:themeColor="accent1"/>
              <w:sz w:val="24"/>
            </w:rPr>
          </w:pPr>
          <w:r w:rsidRPr="00A15E59">
            <w:rPr>
              <w:sz w:val="24"/>
            </w:rPr>
            <w:t xml:space="preserve">OPERATING </w:t>
          </w:r>
          <w:r w:rsidR="00A3358C">
            <w:rPr>
              <w:sz w:val="24"/>
            </w:rPr>
            <w:t>PROCEDURES</w:t>
          </w:r>
        </w:p>
      </w:tc>
    </w:tr>
    <w:tr w:rsidR="00A15E59" w:rsidRPr="00A15E59" w14:paraId="34E8E3DC"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47697CE3" w14:textId="77777777" w:rsidR="00727C62" w:rsidRPr="00A15E59" w:rsidRDefault="00AF4B0B" w:rsidP="00AF4B0B">
          <w:pPr>
            <w:pStyle w:val="Header"/>
            <w:spacing w:before="0"/>
            <w:jc w:val="center"/>
            <w:rPr>
              <w:sz w:val="24"/>
            </w:rPr>
          </w:pPr>
          <w:r>
            <w:rPr>
              <w:sz w:val="24"/>
            </w:rPr>
            <w:t>ANNUAL NOTIFICATION</w:t>
          </w:r>
        </w:p>
      </w:tc>
    </w:tr>
    <w:tr w:rsidR="00A15E59" w:rsidRPr="00A15E59" w14:paraId="006DCDB1"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9F464F8" w14:textId="259F42BE" w:rsidR="00A15E59" w:rsidRDefault="00A15E59" w:rsidP="0017202D">
          <w:pPr>
            <w:pStyle w:val="Header"/>
            <w:spacing w:before="0"/>
            <w:jc w:val="left"/>
            <w:rPr>
              <w:b w:val="0"/>
            </w:rPr>
          </w:pPr>
        </w:p>
        <w:p w14:paraId="657A4F21" w14:textId="24F540A4" w:rsidR="00041A9B" w:rsidRPr="00A15E59" w:rsidRDefault="00041A9B" w:rsidP="0017202D">
          <w:pPr>
            <w:pStyle w:val="Header"/>
            <w:spacing w:before="0"/>
            <w:jc w:val="left"/>
          </w:pPr>
          <w:r>
            <w:t>Robertson County Special Services</w:t>
          </w:r>
        </w:p>
      </w:tc>
      <w:tc>
        <w:tcPr>
          <w:tcW w:w="1710" w:type="dxa"/>
          <w:vAlign w:val="center"/>
        </w:tcPr>
        <w:p w14:paraId="203A8785" w14:textId="348AB9DB"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0F78A0A6"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E557" w14:textId="77777777" w:rsidR="004A7644" w:rsidRDefault="004A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DBA41CE"/>
    <w:multiLevelType w:val="hybridMultilevel"/>
    <w:tmpl w:val="8494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F5CD3"/>
    <w:multiLevelType w:val="hybridMultilevel"/>
    <w:tmpl w:val="BDBC7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AC1D57"/>
    <w:multiLevelType w:val="multilevel"/>
    <w:tmpl w:val="164CC3C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B90158A"/>
    <w:multiLevelType w:val="hybridMultilevel"/>
    <w:tmpl w:val="1D92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0A42EF"/>
    <w:multiLevelType w:val="hybridMultilevel"/>
    <w:tmpl w:val="E094167E"/>
    <w:lvl w:ilvl="0" w:tplc="A072D43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4F82"/>
    <w:multiLevelType w:val="hybridMultilevel"/>
    <w:tmpl w:val="344A8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126529"/>
    <w:multiLevelType w:val="hybridMultilevel"/>
    <w:tmpl w:val="42FC1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5D0CEF"/>
    <w:multiLevelType w:val="hybridMultilevel"/>
    <w:tmpl w:val="B446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10"/>
  </w:num>
  <w:num w:numId="14">
    <w:abstractNumId w:val="17"/>
  </w:num>
  <w:num w:numId="15">
    <w:abstractNumId w:val="15"/>
  </w:num>
  <w:num w:numId="16">
    <w:abstractNumId w:val="13"/>
  </w:num>
  <w:num w:numId="17">
    <w:abstractNumId w:val="9"/>
  </w:num>
  <w:num w:numId="18">
    <w:abstractNumId w:val="16"/>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26EFA"/>
    <w:rsid w:val="00027F91"/>
    <w:rsid w:val="00041A9B"/>
    <w:rsid w:val="00083095"/>
    <w:rsid w:val="00083AA0"/>
    <w:rsid w:val="000C084D"/>
    <w:rsid w:val="000C551A"/>
    <w:rsid w:val="0010401E"/>
    <w:rsid w:val="00140EB8"/>
    <w:rsid w:val="0017202D"/>
    <w:rsid w:val="001C6AC8"/>
    <w:rsid w:val="001E4ECB"/>
    <w:rsid w:val="002045E8"/>
    <w:rsid w:val="00236244"/>
    <w:rsid w:val="00271990"/>
    <w:rsid w:val="00287E6A"/>
    <w:rsid w:val="0031068E"/>
    <w:rsid w:val="003920EE"/>
    <w:rsid w:val="003B5F64"/>
    <w:rsid w:val="003E24AA"/>
    <w:rsid w:val="00426C23"/>
    <w:rsid w:val="00452D0C"/>
    <w:rsid w:val="00462709"/>
    <w:rsid w:val="004831F4"/>
    <w:rsid w:val="004A7644"/>
    <w:rsid w:val="004E2A26"/>
    <w:rsid w:val="004F10B0"/>
    <w:rsid w:val="004F27C1"/>
    <w:rsid w:val="004F452C"/>
    <w:rsid w:val="00512E3A"/>
    <w:rsid w:val="005606FD"/>
    <w:rsid w:val="006B2F54"/>
    <w:rsid w:val="006E3F0A"/>
    <w:rsid w:val="00727C62"/>
    <w:rsid w:val="007312DF"/>
    <w:rsid w:val="00784CE7"/>
    <w:rsid w:val="0079039D"/>
    <w:rsid w:val="007A30FA"/>
    <w:rsid w:val="007D5D41"/>
    <w:rsid w:val="008170E2"/>
    <w:rsid w:val="00836B70"/>
    <w:rsid w:val="00850B01"/>
    <w:rsid w:val="00882A71"/>
    <w:rsid w:val="008835FA"/>
    <w:rsid w:val="00884D94"/>
    <w:rsid w:val="008E1425"/>
    <w:rsid w:val="008E18A8"/>
    <w:rsid w:val="00924B11"/>
    <w:rsid w:val="009415A3"/>
    <w:rsid w:val="00962988"/>
    <w:rsid w:val="00976E6E"/>
    <w:rsid w:val="00982779"/>
    <w:rsid w:val="0099399B"/>
    <w:rsid w:val="009E20F8"/>
    <w:rsid w:val="009E2D8C"/>
    <w:rsid w:val="00A15E59"/>
    <w:rsid w:val="00A3358C"/>
    <w:rsid w:val="00AE27FD"/>
    <w:rsid w:val="00AF4B0B"/>
    <w:rsid w:val="00B5010B"/>
    <w:rsid w:val="00BE4D54"/>
    <w:rsid w:val="00BF06FA"/>
    <w:rsid w:val="00BF760D"/>
    <w:rsid w:val="00C24302"/>
    <w:rsid w:val="00C24BAB"/>
    <w:rsid w:val="00C2558A"/>
    <w:rsid w:val="00C33876"/>
    <w:rsid w:val="00C80ACB"/>
    <w:rsid w:val="00CD22C5"/>
    <w:rsid w:val="00CE5EEE"/>
    <w:rsid w:val="00D07512"/>
    <w:rsid w:val="00D125C2"/>
    <w:rsid w:val="00D45E93"/>
    <w:rsid w:val="00D50AC1"/>
    <w:rsid w:val="00D54A17"/>
    <w:rsid w:val="00DB231F"/>
    <w:rsid w:val="00DD36FC"/>
    <w:rsid w:val="00DF5B9C"/>
    <w:rsid w:val="00E00450"/>
    <w:rsid w:val="00E009AB"/>
    <w:rsid w:val="00E164D4"/>
    <w:rsid w:val="00E21132"/>
    <w:rsid w:val="00E31F48"/>
    <w:rsid w:val="00E323F1"/>
    <w:rsid w:val="00E83F60"/>
    <w:rsid w:val="00ED5C01"/>
    <w:rsid w:val="00EE1684"/>
    <w:rsid w:val="00F04CEA"/>
    <w:rsid w:val="00F11CFF"/>
    <w:rsid w:val="00F64FC8"/>
    <w:rsid w:val="00F90F60"/>
    <w:rsid w:val="00FB6C17"/>
    <w:rsid w:val="00FC4DAA"/>
    <w:rsid w:val="00FC50FA"/>
    <w:rsid w:val="00FE65B2"/>
    <w:rsid w:val="00FF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FA9A"/>
  <w15:docId w15:val="{CCCFB9B8-7ED0-4240-A21F-3A43F3D7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aliases w:val="Numbered List Paragraph"/>
    <w:basedOn w:val="Normal"/>
    <w:link w:val="ListParagraphChar"/>
    <w:uiPriority w:val="34"/>
    <w:qFormat/>
    <w:rsid w:val="00C24302"/>
    <w:pPr>
      <w:ind w:left="720"/>
      <w:contextualSpacing/>
    </w:pPr>
  </w:style>
  <w:style w:type="character" w:customStyle="1" w:styleId="ListParagraphChar">
    <w:name w:val="List Paragraph Char"/>
    <w:aliases w:val="Numbered List Paragraph Char"/>
    <w:link w:val="ListParagraph"/>
    <w:uiPriority w:val="34"/>
    <w:locked/>
    <w:rsid w:val="008835FA"/>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784607">
      <w:bodyDiv w:val="1"/>
      <w:marLeft w:val="0"/>
      <w:marRight w:val="0"/>
      <w:marTop w:val="0"/>
      <w:marBottom w:val="0"/>
      <w:divBdr>
        <w:top w:val="none" w:sz="0" w:space="0" w:color="auto"/>
        <w:left w:val="none" w:sz="0" w:space="0" w:color="auto"/>
        <w:bottom w:val="none" w:sz="0" w:space="0" w:color="auto"/>
        <w:right w:val="none" w:sz="0" w:space="0" w:color="auto"/>
      </w:divBdr>
    </w:div>
    <w:div w:id="195351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amework.esc18.net/display/Webforms/ESC18-FW-Summary.aspx?FID=192&amp;DT=G&amp;LID=e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ramework.esc18.net/display/Webforms/LandingPage.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d.gov/policy/gen/guid/fpco/ferpa/lea-official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w.esc18.net/FrameworkAuthoringSystem/Documents/AdditionalResources/FPCO%20Ltr.%20to%20Anon%208.22.201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2.ed.gov/policy/gen/guid/fpco/pdf/superint-notice.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6EA0CCE-7F82-4E4B-869C-3D2A3BE6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22</cp:revision>
  <cp:lastPrinted>2016-03-01T22:06:00Z</cp:lastPrinted>
  <dcterms:created xsi:type="dcterms:W3CDTF">2021-11-01T16:48:00Z</dcterms:created>
  <dcterms:modified xsi:type="dcterms:W3CDTF">2025-10-27T14:50:00Z</dcterms:modified>
</cp:coreProperties>
</file>