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452C" w:rsidRPr="00F6696C" w:rsidRDefault="002045E8" w:rsidP="009415A3">
      <w:pPr>
        <w:tabs>
          <w:tab w:val="right" w:pos="9360"/>
        </w:tabs>
        <w:spacing w:after="0" w:line="240" w:lineRule="auto"/>
        <w:rPr>
          <w:color w:val="000000" w:themeColor="text1"/>
          <w:szCs w:val="20"/>
        </w:rPr>
      </w:pPr>
      <w:r w:rsidRPr="00F6696C">
        <w:rPr>
          <w:color w:val="000000" w:themeColor="text1"/>
          <w:szCs w:val="20"/>
        </w:rPr>
        <w:t>Legal Framework:</w:t>
      </w:r>
      <w:r w:rsidR="00CE5EEE" w:rsidRPr="00F6696C">
        <w:rPr>
          <w:color w:val="000000" w:themeColor="text1"/>
          <w:szCs w:val="20"/>
        </w:rPr>
        <w:t xml:space="preserve">  </w:t>
      </w:r>
      <w:hyperlink r:id="rId8" w:tgtFrame="_blank" w:history="1">
        <w:r w:rsidR="00785401" w:rsidRPr="00F6696C">
          <w:rPr>
            <w:rStyle w:val="Hyperlink"/>
            <w:color w:val="0000FF"/>
            <w:szCs w:val="20"/>
          </w:rPr>
          <w:t>Children Who Are Incarcerated</w:t>
        </w:r>
      </w:hyperlink>
      <w:r w:rsidRPr="00F6696C">
        <w:rPr>
          <w:color w:val="000000" w:themeColor="text1"/>
          <w:szCs w:val="20"/>
        </w:rPr>
        <w:t xml:space="preserve"> </w:t>
      </w:r>
    </w:p>
    <w:p w:rsidR="002045E8" w:rsidRPr="00F6696C" w:rsidRDefault="002045E8" w:rsidP="009415A3">
      <w:pPr>
        <w:tabs>
          <w:tab w:val="right" w:pos="9360"/>
        </w:tabs>
        <w:spacing w:after="0" w:line="240" w:lineRule="auto"/>
        <w:rPr>
          <w:color w:val="000000" w:themeColor="text1"/>
          <w:szCs w:val="20"/>
        </w:rPr>
      </w:pPr>
      <w:r w:rsidRPr="00F6696C">
        <w:rPr>
          <w:color w:val="000000" w:themeColor="text1"/>
          <w:szCs w:val="20"/>
        </w:rPr>
        <w:t>Category:</w:t>
      </w:r>
      <w:r w:rsidR="00C24BAB" w:rsidRPr="00F6696C">
        <w:rPr>
          <w:color w:val="000000" w:themeColor="text1"/>
          <w:szCs w:val="20"/>
        </w:rPr>
        <w:t xml:space="preserve">  </w:t>
      </w:r>
      <w:r w:rsidR="00785401" w:rsidRPr="00F6696C">
        <w:rPr>
          <w:color w:val="000000" w:themeColor="text1"/>
          <w:szCs w:val="20"/>
        </w:rPr>
        <w:t>Children Who Are Incarcerated</w:t>
      </w:r>
      <w:r w:rsidR="009415A3" w:rsidRPr="00F6696C">
        <w:rPr>
          <w:color w:val="000099"/>
          <w:szCs w:val="20"/>
        </w:rPr>
        <w:tab/>
      </w:r>
      <w:r w:rsidR="00785401" w:rsidRPr="00F6696C">
        <w:rPr>
          <w:color w:val="000000" w:themeColor="text1"/>
          <w:szCs w:val="20"/>
        </w:rPr>
        <w:t>Template update Feb 2018</w:t>
      </w:r>
    </w:p>
    <w:p w:rsidR="00D46B8E" w:rsidRPr="00F6696C" w:rsidRDefault="00D46B8E" w:rsidP="00D46B8E">
      <w:pPr>
        <w:spacing w:after="0" w:line="240" w:lineRule="auto"/>
        <w:jc w:val="both"/>
        <w:rPr>
          <w:rFonts w:eastAsia="Times New Roman" w:cs="Times New Roman"/>
          <w:color w:val="auto"/>
          <w:szCs w:val="20"/>
        </w:rPr>
      </w:pPr>
    </w:p>
    <w:p w:rsidR="0059394E" w:rsidRPr="00F6696C" w:rsidRDefault="00953729" w:rsidP="0059394E">
      <w:pPr>
        <w:spacing w:after="0" w:line="240" w:lineRule="auto"/>
        <w:jc w:val="both"/>
        <w:rPr>
          <w:rFonts w:eastAsia="Times New Roman" w:cs="Times New Roman"/>
          <w:b/>
          <w:color w:val="auto"/>
          <w:szCs w:val="20"/>
          <w:u w:val="single"/>
        </w:rPr>
      </w:pPr>
      <w:r w:rsidRPr="00F6696C">
        <w:rPr>
          <w:rFonts w:eastAsia="Times New Roman" w:cs="Times New Roman"/>
          <w:b/>
          <w:color w:val="auto"/>
          <w:szCs w:val="20"/>
          <w:u w:val="single"/>
        </w:rPr>
        <w:t>Requirement of a Free Appropriate Public Education (FAPE) Including Limitations to a FAPE</w:t>
      </w:r>
    </w:p>
    <w:p w:rsidR="0059394E" w:rsidRPr="00F6696C" w:rsidRDefault="0059394E" w:rsidP="0059394E">
      <w:pPr>
        <w:spacing w:after="0" w:line="240" w:lineRule="auto"/>
        <w:jc w:val="both"/>
        <w:rPr>
          <w:rFonts w:eastAsia="Times New Roman" w:cs="Times New Roman"/>
          <w:color w:val="auto"/>
          <w:szCs w:val="20"/>
        </w:rPr>
      </w:pPr>
    </w:p>
    <w:p w:rsidR="0059394E" w:rsidRPr="00F6696C" w:rsidRDefault="0059394E" w:rsidP="0059394E">
      <w:pPr>
        <w:spacing w:after="0" w:line="240" w:lineRule="auto"/>
        <w:jc w:val="both"/>
        <w:rPr>
          <w:rFonts w:eastAsia="Times New Roman" w:cs="Times New Roman"/>
          <w:color w:val="auto"/>
          <w:szCs w:val="20"/>
        </w:rPr>
      </w:pPr>
      <w:r w:rsidRPr="00F6696C">
        <w:rPr>
          <w:rFonts w:eastAsia="Times New Roman" w:cs="Times New Roman"/>
          <w:color w:val="auto"/>
          <w:szCs w:val="20"/>
        </w:rPr>
        <w:t xml:space="preserve">“Generally, where the student is not emancipated or of the age of majority, residency is determined by the State in which the parent or guardian resides or the State that has designated the youth as a ward of the State. Therefore, under Part B, when a youth with disabilities is referred or placed by the State into an out-of-State facility, the referring State is generally responsible for ensuring that FAPE is available to the youth during the course of the youth's placement in that facility.”  </w:t>
      </w:r>
      <w:hyperlink r:id="rId9" w:history="1">
        <w:r w:rsidRPr="00F6696C">
          <w:rPr>
            <w:rFonts w:eastAsia="Times New Roman" w:cs="Times New Roman"/>
            <w:i/>
            <w:color w:val="0000FF"/>
            <w:szCs w:val="20"/>
            <w:u w:val="single"/>
          </w:rPr>
          <w:t xml:space="preserve">OSEP </w:t>
        </w:r>
        <w:r w:rsidRPr="00F6696C">
          <w:rPr>
            <w:rFonts w:eastAsia="Times New Roman" w:cs="Times New Roman"/>
            <w:i/>
            <w:iCs/>
            <w:color w:val="0000FF"/>
            <w:szCs w:val="20"/>
            <w:u w:val="single"/>
          </w:rPr>
          <w:t xml:space="preserve">Letter to </w:t>
        </w:r>
        <w:proofErr w:type="spellStart"/>
        <w:r w:rsidRPr="00F6696C">
          <w:rPr>
            <w:rFonts w:eastAsia="Times New Roman" w:cs="Times New Roman"/>
            <w:i/>
            <w:iCs/>
            <w:color w:val="0000FF"/>
            <w:szCs w:val="20"/>
            <w:u w:val="single"/>
          </w:rPr>
          <w:t>Yudien</w:t>
        </w:r>
        <w:proofErr w:type="spellEnd"/>
        <w:r w:rsidRPr="00F6696C">
          <w:rPr>
            <w:rFonts w:eastAsia="Times New Roman" w:cs="Times New Roman"/>
            <w:i/>
            <w:iCs/>
            <w:color w:val="0000FF"/>
            <w:szCs w:val="20"/>
            <w:u w:val="single"/>
          </w:rPr>
          <w:t xml:space="preserve"> </w:t>
        </w:r>
        <w:r w:rsidRPr="00F6696C">
          <w:rPr>
            <w:rFonts w:eastAsia="Times New Roman" w:cs="Times New Roman"/>
            <w:iCs/>
            <w:color w:val="0000FF"/>
            <w:szCs w:val="20"/>
            <w:u w:val="single"/>
          </w:rPr>
          <w:t>(August 19, 2003)</w:t>
        </w:r>
      </w:hyperlink>
      <w:r w:rsidRPr="00F6696C">
        <w:rPr>
          <w:rFonts w:eastAsia="Times New Roman" w:cs="Times New Roman"/>
          <w:iCs/>
          <w:color w:val="auto"/>
          <w:szCs w:val="20"/>
        </w:rPr>
        <w:t>.</w:t>
      </w:r>
    </w:p>
    <w:p w:rsidR="0059394E" w:rsidRPr="00F6696C" w:rsidRDefault="0059394E" w:rsidP="0059394E">
      <w:pPr>
        <w:spacing w:after="0" w:line="240" w:lineRule="auto"/>
        <w:jc w:val="both"/>
        <w:rPr>
          <w:rFonts w:eastAsia="Times New Roman" w:cs="Times New Roman"/>
          <w:color w:val="auto"/>
          <w:szCs w:val="20"/>
        </w:rPr>
      </w:pPr>
    </w:p>
    <w:p w:rsidR="0059394E" w:rsidRPr="00F6696C" w:rsidRDefault="0059394E" w:rsidP="0059394E">
      <w:pPr>
        <w:spacing w:after="0" w:line="240" w:lineRule="auto"/>
        <w:jc w:val="both"/>
        <w:rPr>
          <w:rFonts w:eastAsia="Times New Roman" w:cs="Times New Roman"/>
          <w:color w:val="auto"/>
          <w:szCs w:val="20"/>
        </w:rPr>
      </w:pPr>
      <w:r w:rsidRPr="00F6696C">
        <w:rPr>
          <w:rFonts w:eastAsia="Times New Roman" w:cs="Times New Roman"/>
          <w:color w:val="auto"/>
          <w:szCs w:val="20"/>
        </w:rPr>
        <w:t xml:space="preserve">The local educational agency’s (LEA’s) Operating Guidelines for </w:t>
      </w:r>
      <w:hyperlink r:id="rId10" w:tgtFrame="_blank" w:history="1">
        <w:r w:rsidRPr="00F6696C">
          <w:rPr>
            <w:rStyle w:val="Hyperlink"/>
            <w:rFonts w:eastAsia="Times New Roman" w:cs="Times New Roman"/>
            <w:color w:val="0000FF"/>
            <w:szCs w:val="20"/>
          </w:rPr>
          <w:t>LEAST RESTRICTIVE ENVIRONMENT</w:t>
        </w:r>
      </w:hyperlink>
      <w:r w:rsidRPr="00F6696C">
        <w:rPr>
          <w:rFonts w:eastAsia="Times New Roman" w:cs="Times New Roman"/>
          <w:color w:val="auto"/>
          <w:szCs w:val="20"/>
        </w:rPr>
        <w:t xml:space="preserve"> (LRE) and </w:t>
      </w:r>
      <w:hyperlink r:id="rId11" w:tgtFrame="_blank" w:history="1">
        <w:r w:rsidR="007361B1" w:rsidRPr="00F6696C">
          <w:rPr>
            <w:rStyle w:val="Hyperlink"/>
            <w:rFonts w:eastAsia="Times New Roman" w:cs="Times New Roman"/>
            <w:color w:val="0000FF"/>
            <w:szCs w:val="20"/>
          </w:rPr>
          <w:t>CHILDREN WHO TRANSFER</w:t>
        </w:r>
      </w:hyperlink>
      <w:r w:rsidRPr="00F6696C">
        <w:rPr>
          <w:rFonts w:eastAsia="Times New Roman" w:cs="Times New Roman"/>
          <w:color w:val="auto"/>
          <w:szCs w:val="20"/>
        </w:rPr>
        <w:t xml:space="preserve"> apply to incarcerated students, unless an exception for incarcerated children to the requirement to provide a FAPE or to educate the child in the LRE applies.</w:t>
      </w:r>
    </w:p>
    <w:p w:rsidR="0059394E" w:rsidRPr="00F6696C" w:rsidRDefault="0059394E" w:rsidP="0059394E">
      <w:pPr>
        <w:spacing w:after="0" w:line="240" w:lineRule="auto"/>
        <w:jc w:val="both"/>
        <w:rPr>
          <w:rFonts w:eastAsia="Times New Roman" w:cs="Times New Roman"/>
          <w:color w:val="auto"/>
          <w:szCs w:val="20"/>
        </w:rPr>
      </w:pPr>
    </w:p>
    <w:p w:rsidR="0059394E" w:rsidRPr="00F6696C" w:rsidRDefault="0059394E" w:rsidP="0059394E">
      <w:pPr>
        <w:spacing w:after="0" w:line="240" w:lineRule="auto"/>
        <w:jc w:val="both"/>
        <w:rPr>
          <w:rFonts w:eastAsia="Times New Roman" w:cs="Times New Roman"/>
          <w:color w:val="auto"/>
          <w:szCs w:val="20"/>
        </w:rPr>
      </w:pPr>
      <w:r w:rsidRPr="00F6696C">
        <w:rPr>
          <w:rFonts w:eastAsia="Times New Roman" w:cs="Times New Roman"/>
          <w:color w:val="auto"/>
          <w:szCs w:val="20"/>
        </w:rPr>
        <w:t xml:space="preserve">“Students with disabilities represent a large portion of students in correctional facilities, and it appears that not all students with disabilities are receiving the special education and related services to which they are entitled. National reports document that approximately one third of students in juvenile correctional facilities were receiving special education services, ranging from 9 percent to 78 percent across jurisdictions. . . . Evidence suggests that proper identification of students with disabilities and the quality of education services offered to students in these settings is often inadequate. . . . Providing the students with disabilities in these facilities </w:t>
      </w:r>
      <w:proofErr w:type="spellStart"/>
      <w:r w:rsidRPr="00F6696C">
        <w:rPr>
          <w:rFonts w:eastAsia="Times New Roman" w:cs="Times New Roman"/>
          <w:color w:val="auto"/>
          <w:szCs w:val="20"/>
        </w:rPr>
        <w:t>the</w:t>
      </w:r>
      <w:proofErr w:type="spellEnd"/>
      <w:r w:rsidR="0024511B" w:rsidRPr="00F6696C">
        <w:rPr>
          <w:rFonts w:eastAsia="Times New Roman" w:cs="Times New Roman"/>
          <w:color w:val="auto"/>
          <w:szCs w:val="20"/>
        </w:rPr>
        <w:t xml:space="preserve"> </w:t>
      </w:r>
      <w:r w:rsidRPr="00F6696C">
        <w:rPr>
          <w:rFonts w:eastAsia="Times New Roman" w:cs="Times New Roman"/>
          <w:color w:val="auto"/>
          <w:szCs w:val="20"/>
        </w:rPr>
        <w:t xml:space="preserve">. . . FAPE to which they are entitled under the </w:t>
      </w:r>
      <w:r w:rsidR="007361B1" w:rsidRPr="00F6696C">
        <w:rPr>
          <w:rFonts w:eastAsia="Times New Roman" w:cs="Times New Roman"/>
          <w:color w:val="auto"/>
          <w:szCs w:val="20"/>
        </w:rPr>
        <w:t xml:space="preserve">[Individuals with Disabilities Education Act] </w:t>
      </w:r>
      <w:r w:rsidRPr="00F6696C">
        <w:rPr>
          <w:rFonts w:eastAsia="Times New Roman" w:cs="Times New Roman"/>
          <w:color w:val="auto"/>
          <w:szCs w:val="20"/>
        </w:rPr>
        <w:t>IDEA should facilitate their successful reentry into the school, community, and home, and enable them to ultimately lead successful adult lives.”</w:t>
      </w:r>
      <w:r w:rsidR="001247E0" w:rsidRPr="00F6696C">
        <w:rPr>
          <w:rFonts w:eastAsia="Times New Roman" w:cs="Times New Roman"/>
          <w:color w:val="auto"/>
          <w:szCs w:val="20"/>
        </w:rPr>
        <w:t xml:space="preserve"> </w:t>
      </w:r>
      <w:r w:rsidRPr="00F6696C">
        <w:rPr>
          <w:rFonts w:eastAsia="Times New Roman" w:cs="Times New Roman"/>
          <w:color w:val="auto"/>
          <w:szCs w:val="20"/>
        </w:rPr>
        <w:t xml:space="preserve"> </w:t>
      </w:r>
      <w:hyperlink r:id="rId12" w:tgtFrame="_blank" w:history="1">
        <w:r w:rsidRPr="00F6696C">
          <w:rPr>
            <w:rFonts w:eastAsia="Times New Roman" w:cs="Times New Roman"/>
            <w:i/>
            <w:color w:val="0000FF"/>
            <w:szCs w:val="20"/>
            <w:u w:val="single"/>
          </w:rPr>
          <w:t>OSERS Dear Colleague Letter</w:t>
        </w:r>
        <w:r w:rsidRPr="00F6696C">
          <w:rPr>
            <w:rFonts w:eastAsia="Times New Roman" w:cs="Times New Roman"/>
            <w:color w:val="0000FF"/>
            <w:szCs w:val="20"/>
            <w:u w:val="single"/>
          </w:rPr>
          <w:t xml:space="preserve"> (December 5, 2014)</w:t>
        </w:r>
      </w:hyperlink>
      <w:r w:rsidRPr="00F6696C">
        <w:rPr>
          <w:rFonts w:eastAsia="Times New Roman" w:cs="Times New Roman"/>
          <w:color w:val="auto"/>
          <w:szCs w:val="20"/>
        </w:rPr>
        <w:t>.</w:t>
      </w:r>
    </w:p>
    <w:p w:rsidR="0059394E" w:rsidRPr="00F6696C" w:rsidRDefault="0059394E" w:rsidP="0059394E">
      <w:pPr>
        <w:spacing w:after="0" w:line="240" w:lineRule="auto"/>
        <w:jc w:val="both"/>
        <w:rPr>
          <w:rFonts w:eastAsia="Times New Roman" w:cs="Times New Roman"/>
          <w:color w:val="auto"/>
          <w:szCs w:val="20"/>
        </w:rPr>
      </w:pPr>
    </w:p>
    <w:p w:rsidR="0059394E" w:rsidRPr="00F6696C" w:rsidRDefault="0059394E" w:rsidP="0059394E">
      <w:pPr>
        <w:spacing w:after="0" w:line="240" w:lineRule="auto"/>
        <w:jc w:val="both"/>
        <w:rPr>
          <w:rFonts w:eastAsia="Times New Roman" w:cs="Times New Roman"/>
          <w:color w:val="auto"/>
          <w:szCs w:val="20"/>
        </w:rPr>
      </w:pPr>
      <w:r w:rsidRPr="00F6696C">
        <w:rPr>
          <w:rFonts w:eastAsia="Times New Roman" w:cs="Times New Roman"/>
          <w:color w:val="auto"/>
          <w:szCs w:val="20"/>
        </w:rPr>
        <w:t>“If a child with a disability is incarcerated, but is not convicted as an adult under State law and is not incarcerated in an adult prison, the requirements of the Act apply.”  71 Fed. Reg. 46,686 (2006).</w:t>
      </w:r>
    </w:p>
    <w:p w:rsidR="0059394E" w:rsidRPr="00F6696C" w:rsidRDefault="0059394E" w:rsidP="0059394E">
      <w:pPr>
        <w:spacing w:after="0" w:line="240" w:lineRule="auto"/>
        <w:jc w:val="both"/>
        <w:rPr>
          <w:rFonts w:eastAsia="Times New Roman" w:cs="Times New Roman"/>
          <w:color w:val="auto"/>
          <w:szCs w:val="20"/>
        </w:rPr>
      </w:pPr>
    </w:p>
    <w:p w:rsidR="0059394E" w:rsidRPr="00F6696C" w:rsidRDefault="0059394E" w:rsidP="0059394E">
      <w:pPr>
        <w:spacing w:after="0" w:line="240" w:lineRule="auto"/>
        <w:jc w:val="both"/>
        <w:rPr>
          <w:rFonts w:eastAsia="Times New Roman" w:cs="Times New Roman"/>
          <w:color w:val="auto"/>
          <w:szCs w:val="20"/>
        </w:rPr>
      </w:pPr>
      <w:r w:rsidRPr="00F6696C">
        <w:rPr>
          <w:rFonts w:eastAsia="Times New Roman" w:cs="Times New Roman"/>
          <w:color w:val="auto"/>
          <w:szCs w:val="20"/>
        </w:rPr>
        <w:t xml:space="preserve">“There are some provisions of the IDEA that are not applicable to certain students with disabilities in correctional facilities. With respect to students with disabilities aged 18 through 21 in adult correctional facilities, the obligation to make FAPE available does not apply to the extent that State law does not require that special education and related services be provided to students with disabilities who, in the last educational placement prior to their incarceration in an adult correctional facility were not actually identified as being a student with a disability under the IDEA and did not have an </w:t>
      </w:r>
      <w:r w:rsidR="007361B1" w:rsidRPr="00F6696C">
        <w:rPr>
          <w:rFonts w:eastAsia="Times New Roman" w:cs="Times New Roman"/>
          <w:color w:val="auto"/>
          <w:szCs w:val="20"/>
        </w:rPr>
        <w:t xml:space="preserve">[individualized education program] </w:t>
      </w:r>
      <w:r w:rsidRPr="00F6696C">
        <w:rPr>
          <w:rFonts w:eastAsia="Times New Roman" w:cs="Times New Roman"/>
          <w:color w:val="auto"/>
          <w:szCs w:val="20"/>
        </w:rPr>
        <w:t>IEP under the IDEA (34 CFR §300.102(a)(2)(</w:t>
      </w:r>
      <w:proofErr w:type="spellStart"/>
      <w:r w:rsidRPr="00F6696C">
        <w:rPr>
          <w:rFonts w:eastAsia="Times New Roman" w:cs="Times New Roman"/>
          <w:color w:val="auto"/>
          <w:szCs w:val="20"/>
        </w:rPr>
        <w:t>i</w:t>
      </w:r>
      <w:proofErr w:type="spellEnd"/>
      <w:r w:rsidRPr="00F6696C">
        <w:rPr>
          <w:rFonts w:eastAsia="Times New Roman" w:cs="Times New Roman"/>
          <w:color w:val="auto"/>
          <w:szCs w:val="20"/>
        </w:rPr>
        <w:t xml:space="preserve">)). However, this exception does not apply where: (1) the student with a disability, aged 18 through 21, had been identified as a student with a disability and had received services in accordance with an IEP, but left school prior to his or her incarceration, or (2) did not have an IEP in his or her last educational setting, but had been actually identified as a student with a disability (34 CFR §300.102(a)(2)(ii)).”  </w:t>
      </w:r>
      <w:hyperlink r:id="rId13" w:tgtFrame="_blank" w:history="1">
        <w:r w:rsidRPr="00F6696C">
          <w:rPr>
            <w:rFonts w:eastAsia="Times New Roman" w:cs="Times New Roman"/>
            <w:i/>
            <w:color w:val="0000FF"/>
            <w:szCs w:val="20"/>
            <w:u w:val="single"/>
          </w:rPr>
          <w:t>OSERS Dear Colleague Letter</w:t>
        </w:r>
        <w:r w:rsidRPr="00F6696C">
          <w:rPr>
            <w:rFonts w:eastAsia="Times New Roman" w:cs="Times New Roman"/>
            <w:color w:val="0000FF"/>
            <w:szCs w:val="20"/>
            <w:u w:val="single"/>
          </w:rPr>
          <w:t xml:space="preserve"> (December 5, 2014)</w:t>
        </w:r>
      </w:hyperlink>
      <w:r w:rsidRPr="00F6696C">
        <w:rPr>
          <w:rFonts w:eastAsia="Times New Roman" w:cs="Times New Roman"/>
          <w:color w:val="auto"/>
          <w:szCs w:val="20"/>
        </w:rPr>
        <w:t>.</w:t>
      </w:r>
    </w:p>
    <w:p w:rsidR="0059394E" w:rsidRPr="00F6696C" w:rsidRDefault="0059394E" w:rsidP="0059394E">
      <w:pPr>
        <w:spacing w:after="0" w:line="240" w:lineRule="auto"/>
        <w:jc w:val="both"/>
        <w:rPr>
          <w:rFonts w:eastAsia="Times New Roman" w:cs="Times New Roman"/>
          <w:color w:val="auto"/>
          <w:szCs w:val="20"/>
        </w:rPr>
      </w:pPr>
    </w:p>
    <w:p w:rsidR="0059394E" w:rsidRPr="00F6696C" w:rsidRDefault="0059394E" w:rsidP="0059394E">
      <w:pPr>
        <w:spacing w:after="0" w:line="240" w:lineRule="auto"/>
        <w:jc w:val="both"/>
        <w:rPr>
          <w:rFonts w:eastAsia="Times New Roman" w:cs="Times New Roman"/>
          <w:color w:val="auto"/>
          <w:szCs w:val="20"/>
        </w:rPr>
      </w:pPr>
      <w:r w:rsidRPr="00F6696C">
        <w:rPr>
          <w:rFonts w:eastAsia="Times New Roman" w:cs="Times New Roman"/>
          <w:color w:val="auto"/>
          <w:szCs w:val="20"/>
        </w:rPr>
        <w:t xml:space="preserve">“In addition, under 34 CFR §300.324(d), for otherwise eligible students with disabilities who have been convicted as adults under State law and incarcerated in adult prisons: (1) States </w:t>
      </w:r>
      <w:r w:rsidRPr="00F6696C">
        <w:rPr>
          <w:rFonts w:eastAsia="Times New Roman" w:cs="Times New Roman"/>
          <w:color w:val="auto"/>
          <w:szCs w:val="20"/>
        </w:rPr>
        <w:lastRenderedPageBreak/>
        <w:t xml:space="preserve">and LEAs are not required to include such students in State and districtwide assessments under section 612(a)(16) of the IDEA and §300.320(a)(6); (2) the requirements in §300.320(b) (relating to transition planning and transition services) do not apply with respect to the students whose eligibility under IDEA, Part B will end, because of their age, before they will be eligible to be released from prison based on consideration of their sentence and eligibility for early release; and (3) the IEP Team of a student with a disability may modify the student's IEP or placement if the State has demonstrated a bona fide security or compelling penological interest that cannot otherwise be accommodated including the requirements of §§300.320 (relating to IEPs) </w:t>
      </w:r>
      <w:r w:rsidR="001247E0" w:rsidRPr="00F6696C">
        <w:rPr>
          <w:rFonts w:eastAsia="Times New Roman" w:cs="Times New Roman"/>
          <w:color w:val="auto"/>
          <w:szCs w:val="20"/>
        </w:rPr>
        <w:t>and 300.112 (relating to LRE).”</w:t>
      </w:r>
      <w:r w:rsidRPr="00F6696C">
        <w:rPr>
          <w:rFonts w:eastAsia="Times New Roman" w:cs="Times New Roman"/>
          <w:color w:val="auto"/>
          <w:szCs w:val="20"/>
        </w:rPr>
        <w:t xml:space="preserve">  </w:t>
      </w:r>
      <w:hyperlink r:id="rId14" w:tgtFrame="_blank" w:history="1">
        <w:r w:rsidRPr="00F6696C">
          <w:rPr>
            <w:rFonts w:eastAsia="Times New Roman" w:cs="Times New Roman"/>
            <w:i/>
            <w:color w:val="0000FF"/>
            <w:szCs w:val="20"/>
            <w:u w:val="single"/>
          </w:rPr>
          <w:t>OSERS Dear Colleague Letter</w:t>
        </w:r>
        <w:r w:rsidRPr="00F6696C">
          <w:rPr>
            <w:rFonts w:eastAsia="Times New Roman" w:cs="Times New Roman"/>
            <w:color w:val="0000FF"/>
            <w:szCs w:val="20"/>
            <w:u w:val="single"/>
          </w:rPr>
          <w:t xml:space="preserve"> (December 5, 2014)</w:t>
        </w:r>
      </w:hyperlink>
      <w:r w:rsidRPr="00F6696C">
        <w:rPr>
          <w:rFonts w:eastAsia="Times New Roman" w:cs="Times New Roman"/>
          <w:color w:val="auto"/>
          <w:szCs w:val="20"/>
        </w:rPr>
        <w:t>.</w:t>
      </w:r>
    </w:p>
    <w:p w:rsidR="0059394E" w:rsidRPr="00F6696C" w:rsidRDefault="0059394E" w:rsidP="0059394E">
      <w:pPr>
        <w:spacing w:after="0" w:line="240" w:lineRule="auto"/>
        <w:jc w:val="both"/>
        <w:rPr>
          <w:rFonts w:eastAsia="Times New Roman" w:cs="Times New Roman"/>
          <w:color w:val="auto"/>
          <w:szCs w:val="20"/>
        </w:rPr>
      </w:pPr>
    </w:p>
    <w:p w:rsidR="0059394E" w:rsidRPr="00F6696C" w:rsidRDefault="0059394E" w:rsidP="0059394E">
      <w:pPr>
        <w:spacing w:after="0" w:line="240" w:lineRule="auto"/>
        <w:jc w:val="both"/>
        <w:rPr>
          <w:rFonts w:eastAsia="Times New Roman" w:cs="Times New Roman"/>
          <w:color w:val="auto"/>
          <w:szCs w:val="20"/>
        </w:rPr>
      </w:pPr>
      <w:r w:rsidRPr="00F6696C">
        <w:rPr>
          <w:rFonts w:eastAsia="Times New Roman" w:cs="Times New Roman"/>
          <w:color w:val="auto"/>
          <w:szCs w:val="20"/>
        </w:rPr>
        <w:t xml:space="preserve">"The only </w:t>
      </w:r>
      <w:proofErr w:type="gramStart"/>
      <w:r w:rsidRPr="00F6696C">
        <w:rPr>
          <w:rFonts w:eastAsia="Times New Roman" w:cs="Times New Roman"/>
          <w:color w:val="auto"/>
          <w:szCs w:val="20"/>
        </w:rPr>
        <w:t>public school</w:t>
      </w:r>
      <w:proofErr w:type="gramEnd"/>
      <w:r w:rsidRPr="00F6696C">
        <w:rPr>
          <w:rFonts w:eastAsia="Times New Roman" w:cs="Times New Roman"/>
          <w:color w:val="auto"/>
          <w:szCs w:val="20"/>
        </w:rPr>
        <w:t xml:space="preserve"> children with disabilities enrolled in public settings who are exempted from participation in State and districtwide assessment programs under the Act are children with disabilities convicted as adults under State law and incarcerated in adult prisons (§300.324(d)(1)(</w:t>
      </w:r>
      <w:proofErr w:type="spellStart"/>
      <w:r w:rsidRPr="00F6696C">
        <w:rPr>
          <w:rFonts w:eastAsia="Times New Roman" w:cs="Times New Roman"/>
          <w:color w:val="auto"/>
          <w:szCs w:val="20"/>
        </w:rPr>
        <w:t>i</w:t>
      </w:r>
      <w:proofErr w:type="spellEnd"/>
      <w:r w:rsidRPr="00F6696C">
        <w:rPr>
          <w:rFonts w:eastAsia="Times New Roman" w:cs="Times New Roman"/>
          <w:color w:val="auto"/>
          <w:szCs w:val="20"/>
        </w:rPr>
        <w:t>)).”  71 Fed. Reg. 46,686 (2006).</w:t>
      </w:r>
    </w:p>
    <w:p w:rsidR="0059394E" w:rsidRPr="00F6696C" w:rsidRDefault="0059394E" w:rsidP="0059394E">
      <w:pPr>
        <w:spacing w:after="0" w:line="240" w:lineRule="auto"/>
        <w:jc w:val="both"/>
        <w:rPr>
          <w:rFonts w:eastAsia="Times New Roman" w:cs="Times New Roman"/>
          <w:color w:val="auto"/>
          <w:szCs w:val="20"/>
        </w:rPr>
      </w:pPr>
    </w:p>
    <w:p w:rsidR="0059394E" w:rsidRPr="00F6696C" w:rsidRDefault="0059394E" w:rsidP="0059394E">
      <w:pPr>
        <w:spacing w:after="0" w:line="240" w:lineRule="auto"/>
        <w:jc w:val="both"/>
        <w:rPr>
          <w:rFonts w:eastAsia="Times New Roman" w:cs="Times New Roman"/>
          <w:color w:val="auto"/>
          <w:szCs w:val="20"/>
        </w:rPr>
      </w:pPr>
      <w:r w:rsidRPr="00F6696C">
        <w:rPr>
          <w:rFonts w:eastAsia="Times New Roman" w:cs="Times New Roman"/>
          <w:color w:val="auto"/>
          <w:szCs w:val="20"/>
        </w:rPr>
        <w:t xml:space="preserve">"[T]he educational program and placement of eligible youth with disabilities who are convicted as adults and in adult prisons can be modified if the State shows bona fide security or compelling penological interests that cannot otherwise be accommodated. This provision allows a team of professionals to address these issues on a case-by-case basis, and to respond to extreme circumstances, such as where a youth with disabilities poses an immediate threat to self or others, by making appropriate modifications or limitations to the educational program or placement, including suspension of services for an appropriate period of time.”  </w:t>
      </w:r>
      <w:hyperlink r:id="rId15" w:history="1">
        <w:r w:rsidRPr="00F6696C">
          <w:rPr>
            <w:rFonts w:eastAsia="Times New Roman" w:cs="Times New Roman"/>
            <w:i/>
            <w:color w:val="0000FF"/>
            <w:szCs w:val="20"/>
            <w:u w:val="single"/>
          </w:rPr>
          <w:t xml:space="preserve">OSEP </w:t>
        </w:r>
        <w:r w:rsidRPr="00F6696C">
          <w:rPr>
            <w:rFonts w:eastAsia="Times New Roman" w:cs="Times New Roman"/>
            <w:i/>
            <w:iCs/>
            <w:color w:val="0000FF"/>
            <w:szCs w:val="20"/>
            <w:u w:val="single"/>
          </w:rPr>
          <w:t xml:space="preserve">Letter to </w:t>
        </w:r>
        <w:proofErr w:type="spellStart"/>
        <w:r w:rsidRPr="00F6696C">
          <w:rPr>
            <w:rFonts w:eastAsia="Times New Roman" w:cs="Times New Roman"/>
            <w:i/>
            <w:iCs/>
            <w:color w:val="0000FF"/>
            <w:szCs w:val="20"/>
            <w:u w:val="single"/>
          </w:rPr>
          <w:t>Yudien</w:t>
        </w:r>
        <w:proofErr w:type="spellEnd"/>
        <w:r w:rsidRPr="00F6696C">
          <w:rPr>
            <w:rFonts w:eastAsia="Times New Roman" w:cs="Times New Roman"/>
            <w:i/>
            <w:iCs/>
            <w:color w:val="0000FF"/>
            <w:szCs w:val="20"/>
            <w:u w:val="single"/>
          </w:rPr>
          <w:t xml:space="preserve"> </w:t>
        </w:r>
        <w:r w:rsidRPr="00F6696C">
          <w:rPr>
            <w:rFonts w:eastAsia="Times New Roman" w:cs="Times New Roman"/>
            <w:iCs/>
            <w:color w:val="0000FF"/>
            <w:szCs w:val="20"/>
            <w:u w:val="single"/>
          </w:rPr>
          <w:t>(August 19, 2003)</w:t>
        </w:r>
      </w:hyperlink>
      <w:r w:rsidRPr="00F6696C">
        <w:rPr>
          <w:rFonts w:eastAsia="Times New Roman" w:cs="Times New Roman"/>
          <w:iCs/>
          <w:color w:val="auto"/>
          <w:szCs w:val="20"/>
        </w:rPr>
        <w:t>.</w:t>
      </w:r>
    </w:p>
    <w:p w:rsidR="0059394E" w:rsidRPr="00F6696C" w:rsidRDefault="0059394E" w:rsidP="0059394E">
      <w:pPr>
        <w:spacing w:after="0" w:line="240" w:lineRule="auto"/>
        <w:jc w:val="both"/>
        <w:rPr>
          <w:rFonts w:eastAsia="Times New Roman" w:cs="Times New Roman"/>
          <w:color w:val="auto"/>
          <w:szCs w:val="20"/>
        </w:rPr>
      </w:pPr>
    </w:p>
    <w:p w:rsidR="0059394E" w:rsidRPr="00F6696C" w:rsidRDefault="0059394E" w:rsidP="0059394E">
      <w:pPr>
        <w:spacing w:after="0" w:line="240" w:lineRule="auto"/>
        <w:jc w:val="both"/>
        <w:rPr>
          <w:rFonts w:eastAsia="Times New Roman" w:cs="Times New Roman"/>
          <w:iCs/>
          <w:color w:val="auto"/>
          <w:szCs w:val="20"/>
        </w:rPr>
      </w:pPr>
      <w:r w:rsidRPr="00F6696C">
        <w:rPr>
          <w:rFonts w:eastAsia="Times New Roman" w:cs="Times New Roman"/>
          <w:color w:val="auto"/>
          <w:szCs w:val="20"/>
        </w:rPr>
        <w:t>“Because the statute 20 USC §1414(d)(6) and regulation use specific language referencing students with disabilities who are</w:t>
      </w:r>
      <w:r w:rsidRPr="00F6696C">
        <w:rPr>
          <w:rFonts w:eastAsia="Times New Roman" w:cs="Times New Roman"/>
          <w:iCs/>
          <w:color w:val="auto"/>
          <w:szCs w:val="20"/>
        </w:rPr>
        <w:t xml:space="preserve"> convicted as adults under State law and incarcerated in an adult prison, </w:t>
      </w:r>
      <w:r w:rsidR="0024511B" w:rsidRPr="00F6696C">
        <w:rPr>
          <w:rFonts w:eastAsia="Times New Roman" w:cs="Times New Roman"/>
          <w:iCs/>
          <w:color w:val="auto"/>
          <w:szCs w:val="20"/>
        </w:rPr>
        <w:t xml:space="preserve">[Office of Special Education Programs] </w:t>
      </w:r>
      <w:r w:rsidRPr="00F6696C">
        <w:rPr>
          <w:rFonts w:eastAsia="Times New Roman" w:cs="Times New Roman"/>
          <w:iCs/>
          <w:color w:val="auto"/>
          <w:szCs w:val="20"/>
        </w:rPr>
        <w:t xml:space="preserve">OSEP believes that this specific provision contemplates post-conviction incarcerations. This is in contrast to the provisions at 20 USC §1412(s0(l)(B) and 34 CFR §300,122(a)(2) stating that the obligation to make a free appropriate public education (FAPE) available does not apply with respect to children aged 18 through 21 where State law does not require that special education and related services be provided to those youth with disabilities who, in the educational placement prior to their incarceration in an adult correctional facility were not actually identified as being a child with a disability under Part B and those who did not have an individualized education program under Part B.”  </w:t>
      </w:r>
      <w:hyperlink r:id="rId16" w:history="1">
        <w:r w:rsidR="0024511B" w:rsidRPr="00F6696C">
          <w:rPr>
            <w:rFonts w:eastAsia="Times New Roman" w:cs="Times New Roman"/>
            <w:i/>
            <w:iCs/>
            <w:color w:val="0000FF"/>
            <w:szCs w:val="20"/>
            <w:u w:val="single"/>
          </w:rPr>
          <w:t xml:space="preserve">OSEP Letter to </w:t>
        </w:r>
        <w:proofErr w:type="spellStart"/>
        <w:r w:rsidR="0024511B" w:rsidRPr="00F6696C">
          <w:rPr>
            <w:rFonts w:eastAsia="Times New Roman" w:cs="Times New Roman"/>
            <w:i/>
            <w:iCs/>
            <w:color w:val="0000FF"/>
            <w:szCs w:val="20"/>
            <w:u w:val="single"/>
          </w:rPr>
          <w:t>Yudien</w:t>
        </w:r>
        <w:proofErr w:type="spellEnd"/>
        <w:r w:rsidR="0024511B" w:rsidRPr="00F6696C">
          <w:rPr>
            <w:rFonts w:eastAsia="Times New Roman" w:cs="Times New Roman"/>
            <w:i/>
            <w:iCs/>
            <w:color w:val="0000FF"/>
            <w:szCs w:val="20"/>
            <w:u w:val="single"/>
          </w:rPr>
          <w:t xml:space="preserve"> </w:t>
        </w:r>
        <w:r w:rsidR="0024511B" w:rsidRPr="00F6696C">
          <w:rPr>
            <w:rFonts w:eastAsia="Times New Roman" w:cs="Times New Roman"/>
            <w:iCs/>
            <w:color w:val="0000FF"/>
            <w:szCs w:val="20"/>
            <w:u w:val="single"/>
          </w:rPr>
          <w:t>(August 19, 2003)</w:t>
        </w:r>
      </w:hyperlink>
      <w:r w:rsidRPr="00F6696C">
        <w:rPr>
          <w:rFonts w:eastAsia="Times New Roman" w:cs="Times New Roman"/>
          <w:iCs/>
          <w:color w:val="auto"/>
          <w:szCs w:val="20"/>
        </w:rPr>
        <w:t>.</w:t>
      </w:r>
    </w:p>
    <w:p w:rsidR="0059394E" w:rsidRPr="00F6696C" w:rsidRDefault="0059394E" w:rsidP="0059394E">
      <w:pPr>
        <w:spacing w:after="0" w:line="240" w:lineRule="auto"/>
        <w:jc w:val="both"/>
        <w:rPr>
          <w:rFonts w:eastAsia="Times New Roman" w:cs="Times New Roman"/>
          <w:iCs/>
          <w:color w:val="auto"/>
          <w:szCs w:val="20"/>
        </w:rPr>
      </w:pPr>
    </w:p>
    <w:p w:rsidR="0059394E" w:rsidRPr="00F6696C" w:rsidRDefault="0059394E" w:rsidP="0059394E">
      <w:pPr>
        <w:spacing w:after="0" w:line="240" w:lineRule="auto"/>
        <w:jc w:val="both"/>
        <w:rPr>
          <w:rFonts w:eastAsia="Times New Roman" w:cs="Times New Roman"/>
          <w:color w:val="auto"/>
          <w:szCs w:val="20"/>
        </w:rPr>
      </w:pPr>
      <w:r w:rsidRPr="00F6696C">
        <w:rPr>
          <w:rFonts w:eastAsia="Times New Roman" w:cs="Times New Roman"/>
          <w:color w:val="auto"/>
          <w:szCs w:val="20"/>
        </w:rPr>
        <w:t xml:space="preserve">“States and their public agencies must have child find policies and procedures in place to identify, locate, and evaluate students who are in correctional facilities who may have a disability under the IDEA and </w:t>
      </w:r>
      <w:proofErr w:type="gramStart"/>
      <w:r w:rsidRPr="00F6696C">
        <w:rPr>
          <w:rFonts w:eastAsia="Times New Roman" w:cs="Times New Roman"/>
          <w:color w:val="auto"/>
          <w:szCs w:val="20"/>
        </w:rPr>
        <w:t>are in need of</w:t>
      </w:r>
      <w:proofErr w:type="gramEnd"/>
      <w:r w:rsidRPr="00F6696C">
        <w:rPr>
          <w:rFonts w:eastAsia="Times New Roman" w:cs="Times New Roman"/>
          <w:color w:val="auto"/>
          <w:szCs w:val="20"/>
        </w:rPr>
        <w:t xml:space="preserve"> special education and related services, regardless of the severity of their disability and consistent with the State's child find and eligibility standards. This responsibility includes students who have never been identified as a student with a disability prior to their entry into the facility</w:t>
      </w:r>
      <w:r w:rsidR="0024511B" w:rsidRPr="00F6696C">
        <w:rPr>
          <w:rFonts w:eastAsia="Times New Roman" w:cs="Times New Roman"/>
          <w:color w:val="auto"/>
          <w:szCs w:val="20"/>
        </w:rPr>
        <w:t>. . . .</w:t>
      </w:r>
      <w:r w:rsidRPr="00F6696C">
        <w:rPr>
          <w:rFonts w:eastAsia="Times New Roman" w:cs="Times New Roman"/>
          <w:color w:val="auto"/>
          <w:szCs w:val="20"/>
        </w:rPr>
        <w:t xml:space="preserve"> Students suspected of having a disability who need special education and related services must be evaluated, subject to applicable parental consent requirements, in a timely manner, even if the student will not be in the facility long enough to complete the evaluation.” </w:t>
      </w:r>
      <w:r w:rsidR="001247E0" w:rsidRPr="00F6696C">
        <w:rPr>
          <w:rFonts w:eastAsia="Times New Roman" w:cs="Times New Roman"/>
          <w:color w:val="auto"/>
          <w:szCs w:val="20"/>
        </w:rPr>
        <w:t xml:space="preserve"> </w:t>
      </w:r>
      <w:hyperlink r:id="rId17" w:tgtFrame="_blank" w:history="1">
        <w:r w:rsidRPr="00F6696C">
          <w:rPr>
            <w:rFonts w:eastAsia="Times New Roman" w:cs="Times New Roman"/>
            <w:i/>
            <w:color w:val="0000FF"/>
            <w:szCs w:val="20"/>
            <w:u w:val="single"/>
          </w:rPr>
          <w:t>OSERS Dear Colleague Letter</w:t>
        </w:r>
        <w:r w:rsidRPr="00F6696C">
          <w:rPr>
            <w:rFonts w:eastAsia="Times New Roman" w:cs="Times New Roman"/>
            <w:color w:val="0000FF"/>
            <w:szCs w:val="20"/>
            <w:u w:val="single"/>
          </w:rPr>
          <w:t xml:space="preserve"> (December 5, 2014)</w:t>
        </w:r>
      </w:hyperlink>
      <w:r w:rsidRPr="00F6696C">
        <w:rPr>
          <w:rFonts w:eastAsia="Times New Roman" w:cs="Times New Roman"/>
          <w:color w:val="auto"/>
          <w:szCs w:val="20"/>
        </w:rPr>
        <w:t>.</w:t>
      </w:r>
    </w:p>
    <w:p w:rsidR="0059394E" w:rsidRPr="00F6696C" w:rsidRDefault="0059394E" w:rsidP="0059394E">
      <w:pPr>
        <w:spacing w:after="0" w:line="240" w:lineRule="auto"/>
        <w:jc w:val="both"/>
        <w:rPr>
          <w:rFonts w:eastAsia="Times New Roman" w:cs="Times New Roman"/>
          <w:color w:val="auto"/>
          <w:szCs w:val="20"/>
        </w:rPr>
      </w:pPr>
    </w:p>
    <w:p w:rsidR="0059394E" w:rsidRPr="00F6696C" w:rsidRDefault="0059394E" w:rsidP="0059394E">
      <w:pPr>
        <w:spacing w:after="0" w:line="240" w:lineRule="auto"/>
        <w:jc w:val="both"/>
        <w:rPr>
          <w:rFonts w:eastAsia="Times New Roman" w:cs="Times New Roman"/>
          <w:color w:val="auto"/>
          <w:szCs w:val="20"/>
        </w:rPr>
      </w:pPr>
      <w:r w:rsidRPr="00F6696C">
        <w:rPr>
          <w:rFonts w:eastAsia="Times New Roman" w:cs="Times New Roman"/>
          <w:color w:val="auto"/>
          <w:szCs w:val="20"/>
        </w:rPr>
        <w:t xml:space="preserve">“When developing or modifying an IEP for a student in a correctional facility, IEP Teams should consider whether there has been an interruption in the provision of special education and </w:t>
      </w:r>
      <w:r w:rsidRPr="00F6696C">
        <w:rPr>
          <w:rFonts w:eastAsia="Times New Roman" w:cs="Times New Roman"/>
          <w:color w:val="auto"/>
          <w:szCs w:val="20"/>
        </w:rPr>
        <w:lastRenderedPageBreak/>
        <w:t>related services during the student's transfer to the correctional facility, and how the break in services has affected the type or amount of special education and related services needed to provide FAPE to the student. In addition, the special factors that the IEP Team must consider in developing, reviewing, and revising the IEP of each student with a disability are particularly relevant to students with disabilities in correctional facilities. Among these special factors is the requirement for the IEP Team to consider the use of positive behavioral interventions and supports and other strategies to address behavior in the case of a student whose behavior impedes his or her learning or the learning of others (34 CFR §300.324(b)(2)). Appropriate implementation of these positive behavioral interventions and supports and other strategies to address behavior should ensure that the student is able to benefit from his or her educational program in the correctional facility, and hasten the student's transition from the facility and reentry into the community.”</w:t>
      </w:r>
      <w:r w:rsidR="001247E0" w:rsidRPr="00F6696C">
        <w:rPr>
          <w:rFonts w:eastAsia="Times New Roman" w:cs="Times New Roman"/>
          <w:color w:val="auto"/>
          <w:szCs w:val="20"/>
        </w:rPr>
        <w:t xml:space="preserve"> </w:t>
      </w:r>
      <w:r w:rsidRPr="00F6696C">
        <w:rPr>
          <w:rFonts w:eastAsia="Times New Roman" w:cs="Times New Roman"/>
          <w:color w:val="auto"/>
          <w:szCs w:val="20"/>
        </w:rPr>
        <w:t xml:space="preserve"> </w:t>
      </w:r>
      <w:hyperlink r:id="rId18" w:tgtFrame="_blank" w:history="1">
        <w:r w:rsidRPr="00F6696C">
          <w:rPr>
            <w:rFonts w:eastAsia="Times New Roman" w:cs="Times New Roman"/>
            <w:i/>
            <w:color w:val="0000FF"/>
            <w:szCs w:val="20"/>
            <w:u w:val="single"/>
          </w:rPr>
          <w:t>OSERS Dear Colleague Letter</w:t>
        </w:r>
        <w:r w:rsidRPr="00F6696C">
          <w:rPr>
            <w:rFonts w:eastAsia="Times New Roman" w:cs="Times New Roman"/>
            <w:color w:val="0000FF"/>
            <w:szCs w:val="20"/>
            <w:u w:val="single"/>
          </w:rPr>
          <w:t xml:space="preserve"> (December 5, 2014)</w:t>
        </w:r>
      </w:hyperlink>
      <w:r w:rsidRPr="00F6696C">
        <w:rPr>
          <w:rFonts w:eastAsia="Times New Roman" w:cs="Times New Roman"/>
          <w:color w:val="auto"/>
          <w:szCs w:val="20"/>
        </w:rPr>
        <w:t>.</w:t>
      </w:r>
    </w:p>
    <w:p w:rsidR="0059394E" w:rsidRPr="00F6696C" w:rsidRDefault="0059394E" w:rsidP="0059394E">
      <w:pPr>
        <w:spacing w:after="0" w:line="240" w:lineRule="auto"/>
        <w:jc w:val="both"/>
        <w:rPr>
          <w:rFonts w:eastAsia="Times New Roman" w:cs="Times New Roman"/>
          <w:color w:val="auto"/>
          <w:szCs w:val="20"/>
        </w:rPr>
      </w:pPr>
    </w:p>
    <w:p w:rsidR="0059394E" w:rsidRPr="00F6696C" w:rsidRDefault="0059394E" w:rsidP="0059394E">
      <w:pPr>
        <w:spacing w:after="0" w:line="240" w:lineRule="auto"/>
        <w:jc w:val="both"/>
        <w:rPr>
          <w:rFonts w:eastAsia="Times New Roman" w:cs="Times New Roman"/>
          <w:color w:val="auto"/>
          <w:szCs w:val="20"/>
        </w:rPr>
      </w:pPr>
      <w:r w:rsidRPr="00F6696C">
        <w:rPr>
          <w:rFonts w:eastAsia="Times New Roman" w:cs="Times New Roman"/>
          <w:color w:val="auto"/>
          <w:szCs w:val="20"/>
        </w:rPr>
        <w:t xml:space="preserve">“There are inherent difficulties associated with reentry from a correctional facility to home or another community environment. Therefore, it is particularly important that public agencies comply with the IDEA requirements related to secondary transition (34 CFR §300.320(b)).”  </w:t>
      </w:r>
      <w:hyperlink r:id="rId19" w:tgtFrame="_blank" w:history="1">
        <w:r w:rsidRPr="00F6696C">
          <w:rPr>
            <w:rFonts w:eastAsia="Times New Roman" w:cs="Times New Roman"/>
            <w:i/>
            <w:color w:val="0000FF"/>
            <w:szCs w:val="20"/>
            <w:u w:val="single"/>
          </w:rPr>
          <w:t>OSERS Dear Colleague Letter</w:t>
        </w:r>
        <w:r w:rsidRPr="00F6696C">
          <w:rPr>
            <w:rFonts w:eastAsia="Times New Roman" w:cs="Times New Roman"/>
            <w:color w:val="0000FF"/>
            <w:szCs w:val="20"/>
            <w:u w:val="single"/>
          </w:rPr>
          <w:t xml:space="preserve"> (December 5, 2014)</w:t>
        </w:r>
      </w:hyperlink>
      <w:r w:rsidRPr="00F6696C">
        <w:rPr>
          <w:rFonts w:eastAsia="Times New Roman" w:cs="Times New Roman"/>
          <w:color w:val="auto"/>
          <w:szCs w:val="20"/>
        </w:rPr>
        <w:t>.</w:t>
      </w:r>
    </w:p>
    <w:p w:rsidR="0059394E" w:rsidRPr="00F6696C" w:rsidRDefault="0059394E" w:rsidP="0059394E">
      <w:pPr>
        <w:spacing w:after="0" w:line="240" w:lineRule="auto"/>
        <w:jc w:val="both"/>
        <w:rPr>
          <w:rFonts w:eastAsia="Times New Roman" w:cs="Times New Roman"/>
          <w:color w:val="auto"/>
          <w:szCs w:val="20"/>
        </w:rPr>
      </w:pPr>
    </w:p>
    <w:p w:rsidR="0059394E" w:rsidRPr="00F6696C" w:rsidRDefault="0059394E" w:rsidP="0059394E">
      <w:pPr>
        <w:spacing w:after="0" w:line="240" w:lineRule="auto"/>
        <w:jc w:val="both"/>
        <w:rPr>
          <w:rFonts w:eastAsia="Times New Roman" w:cs="Times New Roman"/>
          <w:color w:val="auto"/>
          <w:szCs w:val="20"/>
        </w:rPr>
      </w:pPr>
      <w:r w:rsidRPr="00F6696C">
        <w:rPr>
          <w:rFonts w:eastAsia="Times New Roman" w:cs="Times New Roman"/>
          <w:color w:val="auto"/>
          <w:szCs w:val="20"/>
        </w:rPr>
        <w:t>“A student with a disability in a correctional facility who violates a code of student conduct is entitled to the protections that must be afforded to all students with disabilities related to discipline procedures, including those related to a change of placement, manifestation determination, and provision of services beginning with the 11th cumulative day of removal in a school year (34 CFR §§300.530 through 300.536). These disciplinary protections apply regardless of whether a student is subject to discipline in the facility or removed to restricted settings, such as confinement to the student's cell or living quarters or ‘lockdown’ units.”</w:t>
      </w:r>
      <w:r w:rsidR="001247E0" w:rsidRPr="00F6696C">
        <w:rPr>
          <w:rFonts w:eastAsia="Times New Roman" w:cs="Times New Roman"/>
          <w:color w:val="auto"/>
          <w:szCs w:val="20"/>
        </w:rPr>
        <w:t xml:space="preserve"> </w:t>
      </w:r>
      <w:r w:rsidRPr="00F6696C">
        <w:rPr>
          <w:rFonts w:eastAsia="Times New Roman" w:cs="Times New Roman"/>
          <w:color w:val="auto"/>
          <w:szCs w:val="20"/>
        </w:rPr>
        <w:t xml:space="preserve"> </w:t>
      </w:r>
      <w:hyperlink r:id="rId20" w:tgtFrame="_blank" w:history="1">
        <w:r w:rsidRPr="00F6696C">
          <w:rPr>
            <w:rFonts w:eastAsia="Times New Roman" w:cs="Times New Roman"/>
            <w:i/>
            <w:color w:val="0000FF"/>
            <w:szCs w:val="20"/>
            <w:u w:val="single"/>
          </w:rPr>
          <w:t>OSERS Dear Colleague Letter</w:t>
        </w:r>
        <w:r w:rsidRPr="00F6696C">
          <w:rPr>
            <w:rFonts w:eastAsia="Times New Roman" w:cs="Times New Roman"/>
            <w:color w:val="0000FF"/>
            <w:szCs w:val="20"/>
            <w:u w:val="single"/>
          </w:rPr>
          <w:t xml:space="preserve"> (December 5, 2014)</w:t>
        </w:r>
      </w:hyperlink>
      <w:r w:rsidRPr="00F6696C">
        <w:rPr>
          <w:rFonts w:eastAsia="Times New Roman" w:cs="Times New Roman"/>
          <w:color w:val="auto"/>
          <w:szCs w:val="20"/>
        </w:rPr>
        <w:t>.</w:t>
      </w:r>
    </w:p>
    <w:p w:rsidR="0059394E" w:rsidRPr="00F6696C" w:rsidRDefault="0059394E" w:rsidP="0059394E">
      <w:pPr>
        <w:spacing w:after="0" w:line="240" w:lineRule="auto"/>
        <w:jc w:val="both"/>
        <w:rPr>
          <w:rFonts w:eastAsia="Times New Roman" w:cs="Times New Roman"/>
          <w:iCs/>
          <w:color w:val="auto"/>
          <w:szCs w:val="20"/>
        </w:rPr>
      </w:pPr>
    </w:p>
    <w:p w:rsidR="0059394E" w:rsidRPr="00F6696C" w:rsidRDefault="0024511B" w:rsidP="0059394E">
      <w:pPr>
        <w:spacing w:after="0" w:line="240" w:lineRule="auto"/>
        <w:jc w:val="both"/>
        <w:rPr>
          <w:rFonts w:eastAsia="Times New Roman" w:cs="Times New Roman"/>
          <w:b/>
          <w:color w:val="auto"/>
          <w:szCs w:val="20"/>
          <w:u w:val="single"/>
        </w:rPr>
      </w:pPr>
      <w:r w:rsidRPr="00F6696C">
        <w:rPr>
          <w:rFonts w:eastAsia="Times New Roman" w:cs="Times New Roman"/>
          <w:b/>
          <w:color w:val="auto"/>
          <w:szCs w:val="20"/>
          <w:u w:val="single"/>
        </w:rPr>
        <w:t>Transfer of Parental Rights</w:t>
      </w:r>
    </w:p>
    <w:p w:rsidR="0059394E" w:rsidRPr="00F6696C" w:rsidRDefault="0059394E" w:rsidP="0059394E">
      <w:pPr>
        <w:spacing w:after="0" w:line="240" w:lineRule="auto"/>
        <w:jc w:val="both"/>
        <w:rPr>
          <w:rFonts w:eastAsia="Times New Roman" w:cs="Times New Roman"/>
          <w:color w:val="auto"/>
          <w:szCs w:val="20"/>
        </w:rPr>
      </w:pPr>
    </w:p>
    <w:p w:rsidR="0059394E" w:rsidRPr="00F6696C" w:rsidRDefault="0059394E" w:rsidP="0059394E">
      <w:pPr>
        <w:spacing w:after="0" w:line="240" w:lineRule="auto"/>
        <w:jc w:val="both"/>
        <w:rPr>
          <w:rFonts w:eastAsia="Times New Roman" w:cs="Times New Roman"/>
          <w:color w:val="auto"/>
          <w:szCs w:val="20"/>
        </w:rPr>
      </w:pPr>
      <w:r w:rsidRPr="00F6696C">
        <w:rPr>
          <w:rFonts w:eastAsia="Times New Roman" w:cs="Times New Roman"/>
          <w:color w:val="auto"/>
          <w:szCs w:val="20"/>
        </w:rPr>
        <w:t xml:space="preserve">“The IDEA permits, but does not require, a State to transfer all rights accorded to parents under the IDEA to students who are in an adult or juvenile, State or local correctional facility when the student with a disability reaches the age of majority under State law, unless the student has been determined to be incompetent under State law (34 CFR §300.520). Once a student reaches the age of majority, questions regarding guardianship as an adult may arise. As a best practice, it is advisable for students, families, and the IEP Team to consider alternatives to guardianship first, in order to preserve a young person's legal independence to the maximum extent possible.”  </w:t>
      </w:r>
      <w:hyperlink r:id="rId21" w:tgtFrame="_blank" w:history="1">
        <w:r w:rsidRPr="00F6696C">
          <w:rPr>
            <w:rFonts w:eastAsia="Times New Roman" w:cs="Times New Roman"/>
            <w:i/>
            <w:color w:val="0000FF"/>
            <w:szCs w:val="20"/>
            <w:u w:val="single"/>
          </w:rPr>
          <w:t>OSERS Dear Colleague Letter</w:t>
        </w:r>
        <w:r w:rsidRPr="00F6696C">
          <w:rPr>
            <w:rFonts w:eastAsia="Times New Roman" w:cs="Times New Roman"/>
            <w:color w:val="0000FF"/>
            <w:szCs w:val="20"/>
            <w:u w:val="single"/>
          </w:rPr>
          <w:t xml:space="preserve"> (December 5, 2014)</w:t>
        </w:r>
      </w:hyperlink>
      <w:r w:rsidRPr="00F6696C">
        <w:rPr>
          <w:rFonts w:eastAsia="Times New Roman" w:cs="Times New Roman"/>
          <w:color w:val="auto"/>
          <w:szCs w:val="20"/>
        </w:rPr>
        <w:t>.</w:t>
      </w:r>
    </w:p>
    <w:p w:rsidR="0059394E" w:rsidRPr="00F6696C" w:rsidRDefault="0059394E" w:rsidP="0059394E">
      <w:pPr>
        <w:spacing w:after="0" w:line="240" w:lineRule="auto"/>
        <w:jc w:val="both"/>
        <w:rPr>
          <w:rFonts w:eastAsia="Times New Roman" w:cs="Times New Roman"/>
          <w:color w:val="auto"/>
          <w:szCs w:val="20"/>
        </w:rPr>
      </w:pPr>
    </w:p>
    <w:p w:rsidR="0059394E" w:rsidRPr="00F6696C" w:rsidRDefault="0059394E" w:rsidP="0059394E">
      <w:pPr>
        <w:spacing w:after="0" w:line="240" w:lineRule="auto"/>
        <w:jc w:val="both"/>
        <w:rPr>
          <w:rFonts w:eastAsia="Times New Roman" w:cs="Times New Roman"/>
          <w:color w:val="auto"/>
          <w:szCs w:val="20"/>
        </w:rPr>
      </w:pPr>
      <w:r w:rsidRPr="00F6696C">
        <w:rPr>
          <w:rFonts w:eastAsia="Times New Roman" w:cs="Times New Roman"/>
          <w:color w:val="auto"/>
          <w:szCs w:val="20"/>
        </w:rPr>
        <w:t xml:space="preserve">“Parental engagement in a student's education is particularly important when a student with a disability is in a correctional facility. Parents who remain involved with their child's education while the student is in a correctional facility will be better equipped to provide needed support to the student when he or she exits the facility and returns to the community and/or school. Unless the State has opted to transfer parental rights at the age of majority under 34 CFR §300.520(a) (see Transfer of Parental Rights at Age of Majority, above), parents do not lose their rights under the IDEA when their child is placed in a correctional facility, even if the student has been convicted as an adult and incarcerated in an adult prison.” </w:t>
      </w:r>
      <w:hyperlink r:id="rId22" w:tgtFrame="_blank" w:history="1">
        <w:r w:rsidRPr="00F6696C">
          <w:rPr>
            <w:rFonts w:eastAsia="Times New Roman" w:cs="Times New Roman"/>
            <w:i/>
            <w:color w:val="0000FF"/>
            <w:szCs w:val="20"/>
            <w:u w:val="single"/>
          </w:rPr>
          <w:t>OSERS Dear Colleague Letter</w:t>
        </w:r>
        <w:r w:rsidRPr="00F6696C">
          <w:rPr>
            <w:rFonts w:eastAsia="Times New Roman" w:cs="Times New Roman"/>
            <w:color w:val="0000FF"/>
            <w:szCs w:val="20"/>
            <w:u w:val="single"/>
          </w:rPr>
          <w:t xml:space="preserve"> (December 5, 2014)</w:t>
        </w:r>
      </w:hyperlink>
      <w:r w:rsidRPr="00F6696C">
        <w:rPr>
          <w:rFonts w:eastAsia="Times New Roman" w:cs="Times New Roman"/>
          <w:color w:val="auto"/>
          <w:szCs w:val="20"/>
        </w:rPr>
        <w:t>.</w:t>
      </w:r>
    </w:p>
    <w:p w:rsidR="006C42D3" w:rsidRPr="00F6696C" w:rsidRDefault="006C42D3" w:rsidP="0059394E">
      <w:pPr>
        <w:spacing w:after="0" w:line="240" w:lineRule="auto"/>
        <w:jc w:val="both"/>
        <w:rPr>
          <w:rFonts w:eastAsia="Times New Roman" w:cs="Times New Roman"/>
          <w:color w:val="auto"/>
          <w:szCs w:val="20"/>
        </w:rPr>
      </w:pPr>
    </w:p>
    <w:p w:rsidR="006C42D3" w:rsidRPr="00F6696C" w:rsidRDefault="006C42D3" w:rsidP="0059394E">
      <w:pPr>
        <w:spacing w:after="0" w:line="240" w:lineRule="auto"/>
        <w:jc w:val="both"/>
        <w:rPr>
          <w:rFonts w:eastAsia="Times New Roman" w:cs="Times New Roman"/>
          <w:b/>
          <w:color w:val="auto"/>
          <w:szCs w:val="20"/>
          <w:u w:val="single"/>
        </w:rPr>
      </w:pPr>
      <w:r w:rsidRPr="00F6696C">
        <w:rPr>
          <w:rFonts w:eastAsia="Times New Roman" w:cs="Times New Roman"/>
          <w:b/>
          <w:color w:val="auto"/>
          <w:szCs w:val="20"/>
          <w:u w:val="single"/>
        </w:rPr>
        <w:t>Application Guidance</w:t>
      </w:r>
    </w:p>
    <w:p w:rsidR="006C42D3" w:rsidRPr="00F6696C" w:rsidRDefault="006C42D3" w:rsidP="0059394E">
      <w:pPr>
        <w:spacing w:after="0" w:line="240" w:lineRule="auto"/>
        <w:jc w:val="both"/>
        <w:rPr>
          <w:rFonts w:eastAsia="Times New Roman" w:cs="Times New Roman"/>
          <w:color w:val="auto"/>
          <w:szCs w:val="20"/>
        </w:rPr>
      </w:pPr>
    </w:p>
    <w:p w:rsidR="006C42D3" w:rsidRPr="00F6696C" w:rsidRDefault="00680774" w:rsidP="006C42D3">
      <w:pPr>
        <w:pStyle w:val="ListParagraph"/>
        <w:numPr>
          <w:ilvl w:val="0"/>
          <w:numId w:val="20"/>
        </w:numPr>
        <w:spacing w:after="0" w:line="240" w:lineRule="auto"/>
        <w:jc w:val="both"/>
        <w:rPr>
          <w:rFonts w:eastAsia="Times New Roman" w:cs="Times New Roman"/>
          <w:color w:val="auto"/>
          <w:szCs w:val="20"/>
        </w:rPr>
      </w:pPr>
      <w:hyperlink r:id="rId23" w:history="1">
        <w:r w:rsidR="006C42D3" w:rsidRPr="00F6696C">
          <w:rPr>
            <w:rStyle w:val="Hyperlink"/>
            <w:rFonts w:eastAsia="Times New Roman" w:cs="Times New Roman"/>
            <w:color w:val="0000FF"/>
            <w:szCs w:val="20"/>
          </w:rPr>
          <w:t xml:space="preserve">Improving Outcomes for Youth </w:t>
        </w:r>
        <w:proofErr w:type="gramStart"/>
        <w:r w:rsidR="006C42D3" w:rsidRPr="00F6696C">
          <w:rPr>
            <w:rStyle w:val="Hyperlink"/>
            <w:rFonts w:eastAsia="Times New Roman" w:cs="Times New Roman"/>
            <w:color w:val="0000FF"/>
            <w:szCs w:val="20"/>
          </w:rPr>
          <w:t>With</w:t>
        </w:r>
        <w:proofErr w:type="gramEnd"/>
        <w:r w:rsidR="006C42D3" w:rsidRPr="00F6696C">
          <w:rPr>
            <w:rStyle w:val="Hyperlink"/>
            <w:rFonts w:eastAsia="Times New Roman" w:cs="Times New Roman"/>
            <w:color w:val="0000FF"/>
            <w:szCs w:val="20"/>
          </w:rPr>
          <w:t xml:space="preserve"> Disabilities in Juvenile Corrections</w:t>
        </w:r>
      </w:hyperlink>
      <w:r w:rsidR="006C42D3" w:rsidRPr="00F6696C">
        <w:rPr>
          <w:rFonts w:eastAsia="Times New Roman" w:cs="Times New Roman"/>
          <w:color w:val="auto"/>
          <w:szCs w:val="20"/>
        </w:rPr>
        <w:t xml:space="preserve"> (OSEP-IDEAs </w:t>
      </w:r>
      <w:r w:rsidR="00B1543A" w:rsidRPr="00F6696C">
        <w:rPr>
          <w:rFonts w:eastAsia="Times New Roman" w:cs="Times New Roman"/>
          <w:color w:val="auto"/>
          <w:szCs w:val="20"/>
        </w:rPr>
        <w:t>T</w:t>
      </w:r>
      <w:r w:rsidR="006C42D3" w:rsidRPr="00F6696C">
        <w:rPr>
          <w:rFonts w:eastAsia="Times New Roman" w:cs="Times New Roman"/>
          <w:color w:val="auto"/>
          <w:szCs w:val="20"/>
        </w:rPr>
        <w:t>hat Work)</w:t>
      </w:r>
    </w:p>
    <w:p w:rsidR="0059394E" w:rsidRPr="00F6696C" w:rsidRDefault="0059394E" w:rsidP="0059394E">
      <w:pPr>
        <w:spacing w:after="0" w:line="240" w:lineRule="auto"/>
        <w:jc w:val="both"/>
        <w:rPr>
          <w:rFonts w:eastAsia="Times New Roman" w:cs="Times New Roman"/>
          <w:color w:val="auto"/>
          <w:szCs w:val="20"/>
        </w:rPr>
      </w:pPr>
    </w:p>
    <w:p w:rsidR="0059394E" w:rsidRPr="00F6696C" w:rsidRDefault="0059394E" w:rsidP="0059394E">
      <w:pPr>
        <w:spacing w:after="0" w:line="240" w:lineRule="auto"/>
        <w:jc w:val="both"/>
        <w:rPr>
          <w:rFonts w:eastAsia="Times New Roman" w:cs="Times New Roman"/>
          <w:color w:val="auto"/>
          <w:szCs w:val="20"/>
        </w:rPr>
      </w:pPr>
      <w:r w:rsidRPr="00F6696C">
        <w:rPr>
          <w:rFonts w:eastAsia="Times New Roman" w:cs="Times New Roman"/>
          <w:color w:val="auto"/>
          <w:szCs w:val="20"/>
        </w:rPr>
        <w:t xml:space="preserve">Through the implementation of the </w:t>
      </w:r>
      <w:r w:rsidR="001707BC" w:rsidRPr="00F6696C">
        <w:rPr>
          <w:rFonts w:eastAsia="Times New Roman" w:cs="Times New Roman"/>
          <w:color w:val="auto"/>
          <w:szCs w:val="20"/>
        </w:rPr>
        <w:t xml:space="preserve">member </w:t>
      </w:r>
      <w:r w:rsidR="00331145" w:rsidRPr="00F6696C">
        <w:rPr>
          <w:rFonts w:eastAsia="Times New Roman" w:cs="Times New Roman"/>
          <w:color w:val="auto"/>
          <w:szCs w:val="20"/>
        </w:rPr>
        <w:t>district</w:t>
      </w:r>
      <w:r w:rsidRPr="00F6696C">
        <w:rPr>
          <w:rFonts w:eastAsia="Times New Roman" w:cs="Times New Roman"/>
          <w:color w:val="auto"/>
          <w:szCs w:val="20"/>
        </w:rPr>
        <w:t xml:space="preserve"> policies and procedures as outlined in the </w:t>
      </w:r>
      <w:hyperlink r:id="rId24" w:history="1">
        <w:r w:rsidRPr="00F6696C">
          <w:rPr>
            <w:rStyle w:val="Hyperlink"/>
            <w:rFonts w:eastAsia="Times New Roman" w:cs="Times New Roman"/>
            <w:color w:val="0000FF"/>
            <w:szCs w:val="20"/>
          </w:rPr>
          <w:t>Legal Framework</w:t>
        </w:r>
      </w:hyperlink>
      <w:r w:rsidRPr="00F6696C">
        <w:rPr>
          <w:rFonts w:eastAsia="Times New Roman" w:cs="Times New Roman"/>
          <w:color w:val="auto"/>
          <w:szCs w:val="20"/>
        </w:rPr>
        <w:t xml:space="preserve"> for the Child-Centered Special Education Process,</w:t>
      </w:r>
      <w:r w:rsidR="00682961" w:rsidRPr="00F6696C">
        <w:rPr>
          <w:rFonts w:eastAsia="Times New Roman" w:cs="Times New Roman"/>
          <w:color w:val="auto"/>
          <w:szCs w:val="20"/>
        </w:rPr>
        <w:t xml:space="preserve"> the</w:t>
      </w:r>
      <w:r w:rsidRPr="00F6696C">
        <w:rPr>
          <w:rFonts w:eastAsia="Times New Roman" w:cs="Times New Roman"/>
          <w:color w:val="auto"/>
          <w:szCs w:val="20"/>
        </w:rPr>
        <w:t xml:space="preserve"> </w:t>
      </w:r>
      <w:r w:rsidR="001707BC" w:rsidRPr="00F6696C">
        <w:rPr>
          <w:rFonts w:eastAsia="Times New Roman" w:cs="Times New Roman"/>
          <w:color w:val="auto"/>
          <w:szCs w:val="20"/>
        </w:rPr>
        <w:t xml:space="preserve">member </w:t>
      </w:r>
      <w:r w:rsidR="00331145" w:rsidRPr="00F6696C">
        <w:rPr>
          <w:rFonts w:eastAsia="Times New Roman" w:cs="Times New Roman"/>
          <w:color w:val="auto"/>
          <w:szCs w:val="20"/>
        </w:rPr>
        <w:t>district</w:t>
      </w:r>
      <w:r w:rsidRPr="00F6696C">
        <w:rPr>
          <w:rFonts w:eastAsia="Times New Roman" w:cs="Times New Roman"/>
          <w:color w:val="auto"/>
          <w:szCs w:val="20"/>
        </w:rPr>
        <w:t xml:space="preserve"> ensures it meets its obligations to incarcerated students as required by the IDEA and its accompanying federal regulations, state statutes and regulations.</w:t>
      </w:r>
    </w:p>
    <w:p w:rsidR="00E21132" w:rsidRPr="00F6696C" w:rsidRDefault="00E21132" w:rsidP="006E3F0A">
      <w:pPr>
        <w:spacing w:after="0" w:line="240" w:lineRule="auto"/>
        <w:jc w:val="both"/>
        <w:rPr>
          <w:rFonts w:eastAsia="Times New Roman" w:cs="Times New Roman"/>
          <w:color w:val="auto"/>
          <w:szCs w:val="20"/>
        </w:rPr>
      </w:pPr>
    </w:p>
    <w:p w:rsidR="00DB231F" w:rsidRPr="00F6696C" w:rsidRDefault="00680774" w:rsidP="009415A3">
      <w:pPr>
        <w:spacing w:after="0" w:line="240" w:lineRule="auto"/>
        <w:rPr>
          <w:szCs w:val="20"/>
        </w:rPr>
      </w:pPr>
      <w:r>
        <w:rPr>
          <w:szCs w:val="20"/>
        </w:rPr>
        <w:pict>
          <v:rect id="_x0000_i1025" style="width:468pt;height:3pt" o:hralign="center" o:hrstd="t" o:hrnoshade="t" o:hr="t" fillcolor="#0f3966 [3204]" stroked="f"/>
        </w:pict>
      </w:r>
    </w:p>
    <w:p w:rsidR="00D649D0" w:rsidRPr="005601FE" w:rsidRDefault="00D649D0" w:rsidP="00D649D0">
      <w:pPr>
        <w:shd w:val="clear" w:color="auto" w:fill="FFFFFF"/>
        <w:spacing w:after="0" w:line="240" w:lineRule="auto"/>
        <w:rPr>
          <w:rFonts w:eastAsia="Times New Roman" w:cs="Calibri"/>
          <w:iCs/>
          <w:color w:val="auto"/>
          <w:szCs w:val="20"/>
        </w:rPr>
      </w:pPr>
      <w:r w:rsidRPr="005601FE">
        <w:rPr>
          <w:rFonts w:eastAsia="Times New Roman" w:cs="Calibri"/>
          <w:iCs/>
          <w:color w:val="auto"/>
          <w:szCs w:val="20"/>
        </w:rPr>
        <w:t>Children with disabilities incarcerated in adult prisons are addressed by the district as follows:</w:t>
      </w:r>
    </w:p>
    <w:p w:rsidR="00D649D0" w:rsidRPr="005601FE" w:rsidRDefault="00D649D0" w:rsidP="008175A3">
      <w:pPr>
        <w:pStyle w:val="ListParagraph"/>
        <w:numPr>
          <w:ilvl w:val="0"/>
          <w:numId w:val="13"/>
        </w:numPr>
        <w:spacing w:after="0" w:line="240" w:lineRule="auto"/>
        <w:rPr>
          <w:rFonts w:eastAsia="Times New Roman" w:cs="Calibri"/>
          <w:color w:val="auto"/>
          <w:szCs w:val="20"/>
        </w:rPr>
      </w:pPr>
      <w:r w:rsidRPr="005601FE">
        <w:rPr>
          <w:rFonts w:eastAsia="Times New Roman" w:cs="Calibri"/>
          <w:color w:val="auto"/>
          <w:szCs w:val="20"/>
        </w:rPr>
        <w:t>ARD/IEP committees of this nature will be led by a district special education representative such as a supervisor, coordinator or director.</w:t>
      </w:r>
    </w:p>
    <w:p w:rsidR="00D649D0" w:rsidRPr="005601FE" w:rsidRDefault="00D649D0" w:rsidP="008175A3">
      <w:pPr>
        <w:pStyle w:val="ListParagraph"/>
        <w:numPr>
          <w:ilvl w:val="0"/>
          <w:numId w:val="13"/>
        </w:numPr>
        <w:spacing w:after="0" w:line="240" w:lineRule="auto"/>
        <w:rPr>
          <w:rFonts w:eastAsia="Times New Roman" w:cs="Calibri"/>
          <w:color w:val="auto"/>
          <w:szCs w:val="20"/>
        </w:rPr>
      </w:pPr>
      <w:r w:rsidRPr="005601FE">
        <w:rPr>
          <w:rFonts w:eastAsia="Times New Roman" w:cs="Calibri"/>
          <w:color w:val="auto"/>
          <w:szCs w:val="20"/>
        </w:rPr>
        <w:t>The IEP may be modified if the state has determined a compelling reason exists to make the modifications due to safety concerns.</w:t>
      </w:r>
    </w:p>
    <w:p w:rsidR="00D649D0" w:rsidRPr="005601FE" w:rsidRDefault="00D649D0" w:rsidP="008175A3">
      <w:pPr>
        <w:pStyle w:val="ListParagraph"/>
        <w:numPr>
          <w:ilvl w:val="0"/>
          <w:numId w:val="13"/>
        </w:numPr>
        <w:spacing w:after="0" w:line="240" w:lineRule="auto"/>
        <w:rPr>
          <w:rFonts w:eastAsia="Times New Roman" w:cs="Calibri"/>
          <w:color w:val="auto"/>
          <w:szCs w:val="20"/>
        </w:rPr>
      </w:pPr>
      <w:r w:rsidRPr="005601FE">
        <w:rPr>
          <w:rFonts w:eastAsia="Times New Roman" w:cs="Calibri"/>
          <w:color w:val="auto"/>
          <w:szCs w:val="20"/>
        </w:rPr>
        <w:t>Notice of transfer of rights at age 18 is required.</w:t>
      </w:r>
    </w:p>
    <w:p w:rsidR="009C70B1" w:rsidRPr="005601FE" w:rsidRDefault="00D649D0" w:rsidP="00372993">
      <w:pPr>
        <w:pStyle w:val="ListParagraph"/>
        <w:numPr>
          <w:ilvl w:val="0"/>
          <w:numId w:val="13"/>
        </w:numPr>
        <w:spacing w:after="0" w:line="240" w:lineRule="auto"/>
        <w:jc w:val="both"/>
        <w:rPr>
          <w:rFonts w:eastAsia="Times New Roman" w:cs="Calibri"/>
          <w:color w:val="auto"/>
          <w:szCs w:val="20"/>
        </w:rPr>
      </w:pPr>
      <w:r w:rsidRPr="005601FE">
        <w:rPr>
          <w:rFonts w:eastAsia="Times New Roman" w:cs="Calibri"/>
          <w:color w:val="auto"/>
          <w:szCs w:val="20"/>
        </w:rPr>
        <w:t>Transition services may or may not apply depending on the length of the incarceration.</w:t>
      </w:r>
    </w:p>
    <w:p w:rsidR="009C70B1" w:rsidRPr="005601FE" w:rsidRDefault="009C70B1" w:rsidP="009C70B1">
      <w:pPr>
        <w:pStyle w:val="ListParagraph"/>
        <w:spacing w:after="0" w:line="240" w:lineRule="auto"/>
        <w:ind w:left="360"/>
        <w:jc w:val="both"/>
        <w:rPr>
          <w:rFonts w:eastAsia="Times New Roman" w:cs="Calibri"/>
          <w:color w:val="auto"/>
          <w:szCs w:val="20"/>
        </w:rPr>
      </w:pPr>
    </w:p>
    <w:p w:rsidR="00123C24" w:rsidRPr="005601FE" w:rsidRDefault="00123C24" w:rsidP="00123C24">
      <w:pPr>
        <w:spacing w:after="0" w:line="240" w:lineRule="auto"/>
        <w:rPr>
          <w:rFonts w:cs="Calibri"/>
          <w:b/>
          <w:iCs/>
          <w:color w:val="auto"/>
          <w:szCs w:val="20"/>
        </w:rPr>
      </w:pPr>
      <w:r w:rsidRPr="005601FE">
        <w:rPr>
          <w:rFonts w:cs="Calibri"/>
          <w:b/>
          <w:color w:val="auto"/>
          <w:szCs w:val="20"/>
        </w:rPr>
        <w:t>Evidence of Practice:</w:t>
      </w:r>
    </w:p>
    <w:p w:rsidR="00372993" w:rsidRPr="005601FE" w:rsidRDefault="00372993" w:rsidP="00372993">
      <w:pPr>
        <w:pStyle w:val="ListParagraph"/>
        <w:widowControl w:val="0"/>
        <w:numPr>
          <w:ilvl w:val="0"/>
          <w:numId w:val="23"/>
        </w:numPr>
        <w:suppressAutoHyphens/>
        <w:autoSpaceDE w:val="0"/>
        <w:autoSpaceDN w:val="0"/>
        <w:spacing w:after="0" w:line="240" w:lineRule="auto"/>
        <w:contextualSpacing w:val="0"/>
        <w:jc w:val="both"/>
        <w:rPr>
          <w:rFonts w:cs="Arial"/>
          <w:color w:val="auto"/>
          <w:szCs w:val="20"/>
        </w:rPr>
      </w:pPr>
      <w:r w:rsidRPr="005601FE">
        <w:rPr>
          <w:rFonts w:cs="Arial"/>
          <w:color w:val="auto"/>
          <w:szCs w:val="20"/>
        </w:rPr>
        <w:t>ARD</w:t>
      </w:r>
      <w:r w:rsidR="00747408" w:rsidRPr="005601FE">
        <w:rPr>
          <w:rFonts w:cs="Arial"/>
          <w:color w:val="auto"/>
          <w:szCs w:val="20"/>
        </w:rPr>
        <w:t xml:space="preserve"> paperwork</w:t>
      </w:r>
    </w:p>
    <w:p w:rsidR="00372993" w:rsidRPr="005601FE" w:rsidRDefault="00372993" w:rsidP="00372993">
      <w:pPr>
        <w:pStyle w:val="ListParagraph"/>
        <w:widowControl w:val="0"/>
        <w:numPr>
          <w:ilvl w:val="0"/>
          <w:numId w:val="23"/>
        </w:numPr>
        <w:suppressAutoHyphens/>
        <w:autoSpaceDE w:val="0"/>
        <w:autoSpaceDN w:val="0"/>
        <w:spacing w:after="0" w:line="240" w:lineRule="auto"/>
        <w:contextualSpacing w:val="0"/>
        <w:jc w:val="both"/>
        <w:rPr>
          <w:rFonts w:cs="Arial"/>
          <w:color w:val="auto"/>
          <w:szCs w:val="20"/>
        </w:rPr>
      </w:pPr>
      <w:r w:rsidRPr="005601FE">
        <w:rPr>
          <w:rFonts w:cs="Arial"/>
          <w:color w:val="auto"/>
          <w:szCs w:val="20"/>
        </w:rPr>
        <w:t xml:space="preserve">Communications </w:t>
      </w:r>
      <w:r w:rsidR="000A2330" w:rsidRPr="005601FE">
        <w:rPr>
          <w:rFonts w:cs="Arial"/>
          <w:color w:val="auto"/>
          <w:szCs w:val="20"/>
        </w:rPr>
        <w:t>b</w:t>
      </w:r>
      <w:r w:rsidRPr="005601FE">
        <w:rPr>
          <w:rFonts w:cs="Arial"/>
          <w:color w:val="auto"/>
          <w:szCs w:val="20"/>
        </w:rPr>
        <w:t xml:space="preserve">etween the </w:t>
      </w:r>
      <w:r w:rsidR="000A2330" w:rsidRPr="005601FE">
        <w:rPr>
          <w:rFonts w:cs="Arial"/>
          <w:color w:val="auto"/>
          <w:szCs w:val="20"/>
        </w:rPr>
        <w:t>d</w:t>
      </w:r>
      <w:r w:rsidRPr="005601FE">
        <w:rPr>
          <w:rFonts w:cs="Arial"/>
          <w:color w:val="auto"/>
          <w:szCs w:val="20"/>
        </w:rPr>
        <w:t xml:space="preserve">istrict and the </w:t>
      </w:r>
      <w:r w:rsidR="000A2330" w:rsidRPr="005601FE">
        <w:rPr>
          <w:rFonts w:cs="Arial"/>
          <w:color w:val="auto"/>
          <w:szCs w:val="20"/>
        </w:rPr>
        <w:t>c</w:t>
      </w:r>
      <w:r w:rsidRPr="005601FE">
        <w:rPr>
          <w:rFonts w:cs="Arial"/>
          <w:color w:val="auto"/>
          <w:szCs w:val="20"/>
        </w:rPr>
        <w:t xml:space="preserve">orrectional </w:t>
      </w:r>
      <w:r w:rsidR="000A2330" w:rsidRPr="005601FE">
        <w:rPr>
          <w:rFonts w:cs="Arial"/>
          <w:color w:val="auto"/>
          <w:szCs w:val="20"/>
        </w:rPr>
        <w:t>f</w:t>
      </w:r>
      <w:r w:rsidRPr="005601FE">
        <w:rPr>
          <w:rFonts w:cs="Arial"/>
          <w:color w:val="auto"/>
          <w:szCs w:val="20"/>
        </w:rPr>
        <w:t>acility</w:t>
      </w:r>
    </w:p>
    <w:p w:rsidR="00372993" w:rsidRPr="005601FE" w:rsidRDefault="00372993" w:rsidP="00372993">
      <w:pPr>
        <w:pStyle w:val="ListParagraph"/>
        <w:widowControl w:val="0"/>
        <w:numPr>
          <w:ilvl w:val="0"/>
          <w:numId w:val="23"/>
        </w:numPr>
        <w:suppressAutoHyphens/>
        <w:autoSpaceDE w:val="0"/>
        <w:autoSpaceDN w:val="0"/>
        <w:spacing w:after="0" w:line="240" w:lineRule="auto"/>
        <w:contextualSpacing w:val="0"/>
        <w:jc w:val="both"/>
        <w:rPr>
          <w:rFonts w:cs="Arial"/>
          <w:color w:val="auto"/>
          <w:szCs w:val="20"/>
        </w:rPr>
      </w:pPr>
      <w:r w:rsidRPr="005601FE">
        <w:rPr>
          <w:rFonts w:cs="Arial"/>
          <w:color w:val="auto"/>
          <w:szCs w:val="20"/>
        </w:rPr>
        <w:t>Transfer of Rights</w:t>
      </w:r>
    </w:p>
    <w:p w:rsidR="00372993" w:rsidRPr="005601FE" w:rsidRDefault="00372993" w:rsidP="00372993">
      <w:pPr>
        <w:spacing w:after="0" w:line="240" w:lineRule="auto"/>
        <w:jc w:val="both"/>
        <w:rPr>
          <w:rFonts w:eastAsia="Times New Roman" w:cs="Calibri"/>
          <w:color w:val="auto"/>
          <w:szCs w:val="20"/>
        </w:rPr>
      </w:pPr>
    </w:p>
    <w:p w:rsidR="00AC42BB" w:rsidRPr="00F6696C" w:rsidRDefault="00AC42BB" w:rsidP="00AC42BB">
      <w:pPr>
        <w:spacing w:after="0" w:line="240" w:lineRule="auto"/>
        <w:jc w:val="both"/>
        <w:rPr>
          <w:rFonts w:eastAsia="Times New Roman" w:cs="Calibri"/>
          <w:color w:val="auto"/>
          <w:szCs w:val="20"/>
        </w:rPr>
      </w:pPr>
    </w:p>
    <w:p w:rsidR="00850B01" w:rsidRPr="00F6696C" w:rsidRDefault="00850B01" w:rsidP="00850B01">
      <w:pPr>
        <w:spacing w:after="0" w:line="240" w:lineRule="auto"/>
        <w:rPr>
          <w:rFonts w:eastAsia="Times New Roman" w:cs="Calibri"/>
          <w:color w:val="auto"/>
          <w:szCs w:val="20"/>
        </w:rPr>
      </w:pPr>
    </w:p>
    <w:sectPr w:rsidR="00850B01" w:rsidRPr="00F6696C" w:rsidSect="00A15E59">
      <w:headerReference w:type="even" r:id="rId25"/>
      <w:headerReference w:type="default" r:id="rId26"/>
      <w:footerReference w:type="even" r:id="rId27"/>
      <w:footerReference w:type="default" r:id="rId28"/>
      <w:headerReference w:type="first" r:id="rId29"/>
      <w:footerReference w:type="first" r:id="rId30"/>
      <w:pgSz w:w="12240" w:h="15840" w:code="1"/>
      <w:pgMar w:top="720" w:right="1440" w:bottom="72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0774" w:rsidRDefault="00680774">
      <w:pPr>
        <w:spacing w:after="0" w:line="240" w:lineRule="auto"/>
      </w:pPr>
      <w:r>
        <w:separator/>
      </w:r>
    </w:p>
  </w:endnote>
  <w:endnote w:type="continuationSeparator" w:id="0">
    <w:p w:rsidR="00680774" w:rsidRDefault="00680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04DF" w:rsidRDefault="008B04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60" w:type="dxa"/>
      <w:jc w:val="center"/>
      <w:tblBorders>
        <w:top w:val="single" w:sz="24" w:space="0" w:color="0F3966" w:themeColor="accent1"/>
      </w:tblBorders>
      <w:tblLook w:val="04A0" w:firstRow="1" w:lastRow="0" w:firstColumn="1" w:lastColumn="0" w:noHBand="0" w:noVBand="1"/>
    </w:tblPr>
    <w:tblGrid>
      <w:gridCol w:w="3286"/>
      <w:gridCol w:w="6074"/>
    </w:tblGrid>
    <w:tr w:rsidR="00A15E59" w:rsidRPr="00CD22C5" w:rsidTr="007A30FA">
      <w:trPr>
        <w:jc w:val="center"/>
      </w:trPr>
      <w:tc>
        <w:tcPr>
          <w:tcW w:w="3348" w:type="dxa"/>
          <w:vAlign w:val="center"/>
        </w:tcPr>
        <w:p w:rsidR="00A15E59" w:rsidRPr="00CD22C5" w:rsidRDefault="00A15E59" w:rsidP="009A5ACF">
          <w:pPr>
            <w:pStyle w:val="Footer"/>
            <w:tabs>
              <w:tab w:val="left" w:pos="1440"/>
              <w:tab w:val="right" w:pos="4122"/>
            </w:tabs>
            <w:rPr>
              <w:b w:val="0"/>
              <w:sz w:val="16"/>
              <w:szCs w:val="16"/>
            </w:rPr>
          </w:pPr>
          <w:r w:rsidRPr="00CD22C5">
            <w:rPr>
              <w:b w:val="0"/>
              <w:sz w:val="16"/>
              <w:szCs w:val="16"/>
            </w:rPr>
            <w:t xml:space="preserve">Operating </w:t>
          </w:r>
          <w:r w:rsidR="001E54EC">
            <w:rPr>
              <w:b w:val="0"/>
              <w:sz w:val="16"/>
              <w:szCs w:val="16"/>
            </w:rPr>
            <w:t>Procedures</w:t>
          </w:r>
        </w:p>
      </w:tc>
      <w:tc>
        <w:tcPr>
          <w:tcW w:w="6228" w:type="dxa"/>
          <w:vAlign w:val="center"/>
        </w:tcPr>
        <w:p w:rsidR="00A15E59" w:rsidRPr="009A1B8F" w:rsidRDefault="00785401" w:rsidP="0059394E">
          <w:pPr>
            <w:pStyle w:val="Footer"/>
            <w:tabs>
              <w:tab w:val="left" w:pos="1260"/>
            </w:tabs>
            <w:jc w:val="right"/>
            <w:rPr>
              <w:sz w:val="16"/>
              <w:szCs w:val="16"/>
            </w:rPr>
          </w:pPr>
          <w:r w:rsidRPr="00785401">
            <w:rPr>
              <w:sz w:val="16"/>
              <w:szCs w:val="16"/>
            </w:rPr>
            <w:t>CHILDREN WHO ARE INCARCERATED</w:t>
          </w:r>
        </w:p>
      </w:tc>
    </w:tr>
    <w:tr w:rsidR="00A15E59" w:rsidRPr="00CD22C5" w:rsidTr="007A30FA">
      <w:trPr>
        <w:jc w:val="center"/>
      </w:trPr>
      <w:tc>
        <w:tcPr>
          <w:tcW w:w="3348" w:type="dxa"/>
          <w:vAlign w:val="center"/>
        </w:tcPr>
        <w:p w:rsidR="00A15E59" w:rsidRPr="00CD22C5" w:rsidRDefault="00A15E59" w:rsidP="009A5ACF">
          <w:pPr>
            <w:pStyle w:val="Footer"/>
            <w:tabs>
              <w:tab w:val="left" w:pos="1440"/>
            </w:tabs>
            <w:rPr>
              <w:b w:val="0"/>
              <w:sz w:val="16"/>
              <w:szCs w:val="16"/>
            </w:rPr>
          </w:pPr>
          <w:r w:rsidRPr="00CD22C5">
            <w:rPr>
              <w:b w:val="0"/>
              <w:sz w:val="16"/>
              <w:szCs w:val="16"/>
            </w:rPr>
            <w:t>Date Issued/Revised:</w:t>
          </w:r>
          <w:r>
            <w:rPr>
              <w:b w:val="0"/>
              <w:sz w:val="16"/>
              <w:szCs w:val="16"/>
            </w:rPr>
            <w:t xml:space="preserve"> </w:t>
          </w:r>
          <w:r w:rsidR="009774B1" w:rsidRPr="008B04DF">
            <w:rPr>
              <w:b w:val="0"/>
              <w:sz w:val="16"/>
              <w:szCs w:val="16"/>
            </w:rPr>
            <w:t>08/</w:t>
          </w:r>
          <w:r w:rsidR="00325F81" w:rsidRPr="008B04DF">
            <w:rPr>
              <w:b w:val="0"/>
              <w:sz w:val="16"/>
              <w:szCs w:val="16"/>
            </w:rPr>
            <w:t>202</w:t>
          </w:r>
          <w:r w:rsidR="00921A33">
            <w:rPr>
              <w:b w:val="0"/>
              <w:sz w:val="16"/>
              <w:szCs w:val="16"/>
            </w:rPr>
            <w:t>5</w:t>
          </w:r>
          <w:bookmarkStart w:id="0" w:name="_GoBack"/>
          <w:bookmarkEnd w:id="0"/>
        </w:p>
      </w:tc>
      <w:tc>
        <w:tcPr>
          <w:tcW w:w="6228" w:type="dxa"/>
          <w:vAlign w:val="center"/>
        </w:tcPr>
        <w:p w:rsidR="00A15E59" w:rsidRPr="00CD22C5" w:rsidRDefault="00A15E59" w:rsidP="009A5ACF">
          <w:pPr>
            <w:pStyle w:val="Footer"/>
            <w:tabs>
              <w:tab w:val="left" w:pos="1260"/>
            </w:tabs>
            <w:jc w:val="right"/>
            <w:rPr>
              <w:b w:val="0"/>
              <w:sz w:val="16"/>
              <w:szCs w:val="16"/>
            </w:rPr>
          </w:pPr>
          <w:r w:rsidRPr="00CD22C5">
            <w:rPr>
              <w:b w:val="0"/>
              <w:sz w:val="16"/>
              <w:szCs w:val="16"/>
            </w:rPr>
            <w:t xml:space="preserve">Page </w:t>
          </w:r>
          <w:r w:rsidRPr="00CD22C5">
            <w:rPr>
              <w:b w:val="0"/>
              <w:sz w:val="16"/>
              <w:szCs w:val="16"/>
            </w:rPr>
            <w:fldChar w:fldCharType="begin"/>
          </w:r>
          <w:r w:rsidRPr="00CD22C5">
            <w:rPr>
              <w:b w:val="0"/>
              <w:sz w:val="16"/>
              <w:szCs w:val="16"/>
            </w:rPr>
            <w:instrText xml:space="preserve"> PAGE </w:instrText>
          </w:r>
          <w:r w:rsidRPr="00CD22C5">
            <w:rPr>
              <w:b w:val="0"/>
              <w:sz w:val="16"/>
              <w:szCs w:val="16"/>
            </w:rPr>
            <w:fldChar w:fldCharType="separate"/>
          </w:r>
          <w:r w:rsidR="00785401">
            <w:rPr>
              <w:b w:val="0"/>
              <w:noProof/>
              <w:sz w:val="16"/>
              <w:szCs w:val="16"/>
            </w:rPr>
            <w:t>1</w:t>
          </w:r>
          <w:r w:rsidRPr="00CD22C5">
            <w:rPr>
              <w:b w:val="0"/>
              <w:sz w:val="16"/>
              <w:szCs w:val="16"/>
            </w:rPr>
            <w:fldChar w:fldCharType="end"/>
          </w:r>
          <w:r w:rsidRPr="00CD22C5">
            <w:rPr>
              <w:b w:val="0"/>
              <w:sz w:val="16"/>
              <w:szCs w:val="16"/>
            </w:rPr>
            <w:t xml:space="preserve"> of </w:t>
          </w:r>
          <w:r w:rsidRPr="00CD22C5">
            <w:rPr>
              <w:b w:val="0"/>
              <w:sz w:val="16"/>
              <w:szCs w:val="16"/>
            </w:rPr>
            <w:fldChar w:fldCharType="begin"/>
          </w:r>
          <w:r w:rsidRPr="00CD22C5">
            <w:rPr>
              <w:b w:val="0"/>
              <w:sz w:val="16"/>
              <w:szCs w:val="16"/>
            </w:rPr>
            <w:instrText xml:space="preserve"> NUMPAGES  </w:instrText>
          </w:r>
          <w:r w:rsidRPr="00CD22C5">
            <w:rPr>
              <w:b w:val="0"/>
              <w:sz w:val="16"/>
              <w:szCs w:val="16"/>
            </w:rPr>
            <w:fldChar w:fldCharType="separate"/>
          </w:r>
          <w:r w:rsidR="00785401">
            <w:rPr>
              <w:b w:val="0"/>
              <w:noProof/>
              <w:sz w:val="16"/>
              <w:szCs w:val="16"/>
            </w:rPr>
            <w:t>4</w:t>
          </w:r>
          <w:r w:rsidRPr="00CD22C5">
            <w:rPr>
              <w:b w:val="0"/>
              <w:sz w:val="16"/>
              <w:szCs w:val="16"/>
            </w:rPr>
            <w:fldChar w:fldCharType="end"/>
          </w:r>
        </w:p>
      </w:tc>
    </w:tr>
  </w:tbl>
  <w:p w:rsidR="00DB231F" w:rsidRPr="00A15E59" w:rsidRDefault="00DB231F">
    <w:pPr>
      <w:pStyle w:val="Footer"/>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24" w:space="0" w:color="0F3966" w:themeColor="accent1"/>
      </w:tblBorders>
      <w:tblLook w:val="04A0" w:firstRow="1" w:lastRow="0" w:firstColumn="1" w:lastColumn="0" w:noHBand="0" w:noVBand="1"/>
    </w:tblPr>
    <w:tblGrid>
      <w:gridCol w:w="4239"/>
      <w:gridCol w:w="5121"/>
    </w:tblGrid>
    <w:tr w:rsidR="008E1425" w:rsidRPr="00CD22C5" w:rsidTr="00CD22C5">
      <w:tc>
        <w:tcPr>
          <w:tcW w:w="4338" w:type="dxa"/>
          <w:vAlign w:val="center"/>
        </w:tcPr>
        <w:p w:rsidR="008E1425" w:rsidRPr="00CD22C5" w:rsidRDefault="008E1425" w:rsidP="00CD22C5">
          <w:pPr>
            <w:pStyle w:val="Footer"/>
            <w:tabs>
              <w:tab w:val="left" w:pos="1440"/>
              <w:tab w:val="right" w:pos="4122"/>
            </w:tabs>
            <w:rPr>
              <w:b w:val="0"/>
              <w:sz w:val="16"/>
              <w:szCs w:val="16"/>
            </w:rPr>
          </w:pPr>
          <w:r w:rsidRPr="00CD22C5">
            <w:rPr>
              <w:b w:val="0"/>
              <w:sz w:val="16"/>
              <w:szCs w:val="16"/>
            </w:rPr>
            <w:t>Operating Guideline</w:t>
          </w:r>
        </w:p>
      </w:tc>
      <w:tc>
        <w:tcPr>
          <w:tcW w:w="5238" w:type="dxa"/>
          <w:vAlign w:val="center"/>
        </w:tcPr>
        <w:p w:rsidR="008E1425" w:rsidRPr="00271990" w:rsidRDefault="00271990" w:rsidP="00271990">
          <w:pPr>
            <w:pStyle w:val="Footer"/>
            <w:jc w:val="right"/>
            <w:rPr>
              <w:sz w:val="16"/>
              <w:szCs w:val="16"/>
            </w:rPr>
          </w:pPr>
          <w:r w:rsidRPr="00271990">
            <w:rPr>
              <w:sz w:val="16"/>
              <w:szCs w:val="16"/>
            </w:rPr>
            <w:t>ADMINISTRATION OF PROGRAM INFORMATION</w:t>
          </w:r>
        </w:p>
      </w:tc>
    </w:tr>
    <w:tr w:rsidR="008E1425" w:rsidRPr="00CD22C5" w:rsidTr="00CD22C5">
      <w:tc>
        <w:tcPr>
          <w:tcW w:w="4338" w:type="dxa"/>
          <w:vAlign w:val="center"/>
        </w:tcPr>
        <w:p w:rsidR="008E1425" w:rsidRPr="00CD22C5" w:rsidRDefault="008E1425" w:rsidP="00CD22C5">
          <w:pPr>
            <w:pStyle w:val="Footer"/>
            <w:tabs>
              <w:tab w:val="left" w:pos="1440"/>
            </w:tabs>
            <w:rPr>
              <w:b w:val="0"/>
              <w:sz w:val="16"/>
              <w:szCs w:val="16"/>
            </w:rPr>
          </w:pPr>
          <w:r w:rsidRPr="00CD22C5">
            <w:rPr>
              <w:b w:val="0"/>
              <w:sz w:val="16"/>
              <w:szCs w:val="16"/>
            </w:rPr>
            <w:t>Date Issued/Revised:</w:t>
          </w:r>
          <w:r w:rsidR="00CD22C5">
            <w:rPr>
              <w:b w:val="0"/>
              <w:sz w:val="16"/>
              <w:szCs w:val="16"/>
            </w:rPr>
            <w:t xml:space="preserve"> </w:t>
          </w:r>
          <w:r w:rsidRPr="00CD22C5">
            <w:rPr>
              <w:b w:val="0"/>
              <w:sz w:val="16"/>
              <w:szCs w:val="16"/>
              <w:highlight w:val="lightGray"/>
            </w:rPr>
            <w:fldChar w:fldCharType="begin"/>
          </w:r>
          <w:r w:rsidRPr="00CD22C5">
            <w:rPr>
              <w:b w:val="0"/>
              <w:sz w:val="16"/>
              <w:szCs w:val="16"/>
              <w:highlight w:val="lightGray"/>
            </w:rPr>
            <w:instrText xml:space="preserve"> MACROBUTTON  AcceptAllChangesShown "[Enter DATE]" </w:instrText>
          </w:r>
          <w:r w:rsidRPr="00CD22C5">
            <w:rPr>
              <w:b w:val="0"/>
              <w:sz w:val="16"/>
              <w:szCs w:val="16"/>
              <w:highlight w:val="lightGray"/>
            </w:rPr>
            <w:fldChar w:fldCharType="end"/>
          </w:r>
        </w:p>
      </w:tc>
      <w:tc>
        <w:tcPr>
          <w:tcW w:w="5238" w:type="dxa"/>
          <w:vAlign w:val="center"/>
        </w:tcPr>
        <w:p w:rsidR="008E1425" w:rsidRPr="00CD22C5" w:rsidRDefault="008E1425" w:rsidP="00CD22C5">
          <w:pPr>
            <w:pStyle w:val="Footer"/>
            <w:tabs>
              <w:tab w:val="left" w:pos="1260"/>
            </w:tabs>
            <w:jc w:val="right"/>
            <w:rPr>
              <w:b w:val="0"/>
              <w:sz w:val="16"/>
              <w:szCs w:val="16"/>
            </w:rPr>
          </w:pPr>
          <w:r w:rsidRPr="00CD22C5">
            <w:rPr>
              <w:b w:val="0"/>
              <w:sz w:val="16"/>
              <w:szCs w:val="16"/>
            </w:rPr>
            <w:t xml:space="preserve">Page </w:t>
          </w:r>
          <w:r w:rsidRPr="00CD22C5">
            <w:rPr>
              <w:b w:val="0"/>
              <w:sz w:val="16"/>
              <w:szCs w:val="16"/>
            </w:rPr>
            <w:fldChar w:fldCharType="begin"/>
          </w:r>
          <w:r w:rsidRPr="00CD22C5">
            <w:rPr>
              <w:b w:val="0"/>
              <w:sz w:val="16"/>
              <w:szCs w:val="16"/>
            </w:rPr>
            <w:instrText xml:space="preserve"> PAGE </w:instrText>
          </w:r>
          <w:r w:rsidRPr="00CD22C5">
            <w:rPr>
              <w:b w:val="0"/>
              <w:sz w:val="16"/>
              <w:szCs w:val="16"/>
            </w:rPr>
            <w:fldChar w:fldCharType="separate"/>
          </w:r>
          <w:r w:rsidR="00A15E59">
            <w:rPr>
              <w:b w:val="0"/>
              <w:noProof/>
              <w:sz w:val="16"/>
              <w:szCs w:val="16"/>
            </w:rPr>
            <w:t>1</w:t>
          </w:r>
          <w:r w:rsidRPr="00CD22C5">
            <w:rPr>
              <w:b w:val="0"/>
              <w:sz w:val="16"/>
              <w:szCs w:val="16"/>
            </w:rPr>
            <w:fldChar w:fldCharType="end"/>
          </w:r>
          <w:r w:rsidRPr="00CD22C5">
            <w:rPr>
              <w:b w:val="0"/>
              <w:sz w:val="16"/>
              <w:szCs w:val="16"/>
            </w:rPr>
            <w:t xml:space="preserve"> of </w:t>
          </w:r>
          <w:r w:rsidRPr="00CD22C5">
            <w:rPr>
              <w:b w:val="0"/>
              <w:sz w:val="16"/>
              <w:szCs w:val="16"/>
            </w:rPr>
            <w:fldChar w:fldCharType="begin"/>
          </w:r>
          <w:r w:rsidRPr="00CD22C5">
            <w:rPr>
              <w:b w:val="0"/>
              <w:sz w:val="16"/>
              <w:szCs w:val="16"/>
            </w:rPr>
            <w:instrText xml:space="preserve"> NUMPAGES  </w:instrText>
          </w:r>
          <w:r w:rsidRPr="00CD22C5">
            <w:rPr>
              <w:b w:val="0"/>
              <w:sz w:val="16"/>
              <w:szCs w:val="16"/>
            </w:rPr>
            <w:fldChar w:fldCharType="separate"/>
          </w:r>
          <w:r w:rsidR="00894CA1">
            <w:rPr>
              <w:b w:val="0"/>
              <w:noProof/>
              <w:sz w:val="16"/>
              <w:szCs w:val="16"/>
            </w:rPr>
            <w:t>1</w:t>
          </w:r>
          <w:r w:rsidRPr="00CD22C5">
            <w:rPr>
              <w:b w:val="0"/>
              <w:sz w:val="16"/>
              <w:szCs w:val="16"/>
            </w:rPr>
            <w:fldChar w:fldCharType="end"/>
          </w:r>
        </w:p>
      </w:tc>
    </w:tr>
  </w:tbl>
  <w:p w:rsidR="00426C23" w:rsidRPr="00CD22C5" w:rsidRDefault="00426C23" w:rsidP="00426C23">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0774" w:rsidRDefault="00680774">
      <w:pPr>
        <w:spacing w:after="0" w:line="240" w:lineRule="auto"/>
      </w:pPr>
      <w:r>
        <w:separator/>
      </w:r>
    </w:p>
  </w:footnote>
  <w:footnote w:type="continuationSeparator" w:id="0">
    <w:p w:rsidR="00680774" w:rsidRDefault="006807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04DF" w:rsidRDefault="008B04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eneralPaperTable"/>
      <w:tblW w:w="9360" w:type="dxa"/>
      <w:jc w:val="center"/>
      <w:tblLayout w:type="fixed"/>
      <w:tblCellMar>
        <w:top w:w="14" w:type="dxa"/>
        <w:left w:w="14" w:type="dxa"/>
        <w:bottom w:w="14" w:type="dxa"/>
        <w:right w:w="14" w:type="dxa"/>
      </w:tblCellMar>
      <w:tblLook w:val="04A0" w:firstRow="1" w:lastRow="0" w:firstColumn="1" w:lastColumn="0" w:noHBand="0" w:noVBand="1"/>
    </w:tblPr>
    <w:tblGrid>
      <w:gridCol w:w="7650"/>
      <w:gridCol w:w="1710"/>
    </w:tblGrid>
    <w:tr w:rsidR="00A15E59" w:rsidRPr="00A15E59" w:rsidTr="009A5ACF">
      <w:trPr>
        <w:cnfStyle w:val="100000000000" w:firstRow="1" w:lastRow="0" w:firstColumn="0" w:lastColumn="0" w:oddVBand="0" w:evenVBand="0" w:oddHBand="0"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rsidR="00A15E59" w:rsidRPr="00A15E59" w:rsidRDefault="00A15E59" w:rsidP="00A15E59">
          <w:pPr>
            <w:pStyle w:val="Header"/>
            <w:spacing w:before="0"/>
            <w:jc w:val="center"/>
            <w:rPr>
              <w:color w:val="0F3966" w:themeColor="accent1"/>
              <w:sz w:val="24"/>
            </w:rPr>
          </w:pPr>
          <w:r w:rsidRPr="00A15E59">
            <w:rPr>
              <w:sz w:val="24"/>
            </w:rPr>
            <w:t xml:space="preserve">OPERATING </w:t>
          </w:r>
          <w:r w:rsidR="001E54EC">
            <w:rPr>
              <w:sz w:val="24"/>
            </w:rPr>
            <w:t>PROCEDURES</w:t>
          </w:r>
        </w:p>
      </w:tc>
    </w:tr>
    <w:tr w:rsidR="00A15E59" w:rsidRPr="00A15E59" w:rsidTr="009A5ACF">
      <w:trPr>
        <w:trHeight w:val="432"/>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rsidR="00727C62" w:rsidRDefault="00785401" w:rsidP="00785401">
          <w:pPr>
            <w:pStyle w:val="Header"/>
            <w:spacing w:before="0"/>
            <w:jc w:val="center"/>
            <w:rPr>
              <w:sz w:val="24"/>
            </w:rPr>
          </w:pPr>
          <w:r>
            <w:rPr>
              <w:sz w:val="24"/>
            </w:rPr>
            <w:t xml:space="preserve">CHILDREN WHO ARE </w:t>
          </w:r>
          <w:r w:rsidR="0059394E">
            <w:rPr>
              <w:sz w:val="24"/>
            </w:rPr>
            <w:t>INCARCERAT</w:t>
          </w:r>
          <w:r>
            <w:rPr>
              <w:sz w:val="24"/>
            </w:rPr>
            <w:t>ED</w:t>
          </w:r>
        </w:p>
        <w:p w:rsidR="00785401" w:rsidRPr="00A15E59" w:rsidRDefault="00785401" w:rsidP="00785401">
          <w:pPr>
            <w:pStyle w:val="Header"/>
            <w:spacing w:before="0"/>
            <w:jc w:val="center"/>
            <w:rPr>
              <w:sz w:val="24"/>
            </w:rPr>
          </w:pPr>
        </w:p>
      </w:tc>
    </w:tr>
    <w:tr w:rsidR="00A15E59" w:rsidRPr="00A15E59" w:rsidTr="009A5ACF">
      <w:trPr>
        <w:cnfStyle w:val="000000010000" w:firstRow="0" w:lastRow="0" w:firstColumn="0" w:lastColumn="0" w:oddVBand="0" w:evenVBand="0" w:oddHBand="0" w:evenHBand="1"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7650" w:type="dxa"/>
          <w:vAlign w:val="center"/>
        </w:tcPr>
        <w:p w:rsidR="001707BC" w:rsidRPr="00A15E59" w:rsidRDefault="001707BC" w:rsidP="0017202D">
          <w:pPr>
            <w:pStyle w:val="Header"/>
            <w:spacing w:before="0"/>
            <w:jc w:val="left"/>
          </w:pPr>
          <w:r>
            <w:t>Robertson County Special Services</w:t>
          </w:r>
        </w:p>
      </w:tc>
      <w:tc>
        <w:tcPr>
          <w:tcW w:w="1710" w:type="dxa"/>
          <w:vAlign w:val="center"/>
        </w:tcPr>
        <w:p w:rsidR="00A15E59" w:rsidRPr="00A15E59" w:rsidRDefault="00A15E59" w:rsidP="0017202D">
          <w:pPr>
            <w:pStyle w:val="Header"/>
            <w:spacing w:before="0"/>
            <w:jc w:val="right"/>
            <w:cnfStyle w:val="000000010000" w:firstRow="0" w:lastRow="0" w:firstColumn="0" w:lastColumn="0" w:oddVBand="0" w:evenVBand="0" w:oddHBand="0" w:evenHBand="1" w:firstRowFirstColumn="0" w:firstRowLastColumn="0" w:lastRowFirstColumn="0" w:lastRowLastColumn="0"/>
          </w:pPr>
        </w:p>
      </w:tc>
    </w:tr>
  </w:tbl>
  <w:p w:rsidR="00A15E59" w:rsidRPr="00A15E59" w:rsidRDefault="00A15E59" w:rsidP="00A15E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04DF" w:rsidRDefault="008B04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E7A2C5D6"/>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A7EECFE8"/>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20A24F8A"/>
    <w:lvl w:ilvl="0">
      <w:start w:val="1"/>
      <w:numFmt w:val="decimal"/>
      <w:lvlText w:val="%1."/>
      <w:lvlJc w:val="left"/>
      <w:pPr>
        <w:tabs>
          <w:tab w:val="num" w:pos="720"/>
        </w:tabs>
        <w:ind w:left="720" w:hanging="360"/>
      </w:pPr>
    </w:lvl>
  </w:abstractNum>
  <w:abstractNum w:abstractNumId="3" w15:restartNumberingAfterBreak="0">
    <w:nsid w:val="FFFFFF80"/>
    <w:multiLevelType w:val="singleLevel"/>
    <w:tmpl w:val="47FC1C54"/>
    <w:lvl w:ilvl="0">
      <w:start w:val="1"/>
      <w:numFmt w:val="bullet"/>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8770577A"/>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07581636"/>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A25638B0"/>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20C0E57A"/>
    <w:lvl w:ilvl="0">
      <w:start w:val="1"/>
      <w:numFmt w:val="decimal"/>
      <w:pStyle w:val="ListNumber"/>
      <w:lvlText w:val="%1."/>
      <w:lvlJc w:val="left"/>
      <w:pPr>
        <w:tabs>
          <w:tab w:val="num" w:pos="720"/>
        </w:tabs>
        <w:ind w:left="720" w:hanging="360"/>
      </w:pPr>
      <w:rPr>
        <w:rFonts w:hint="default"/>
      </w:rPr>
    </w:lvl>
  </w:abstractNum>
  <w:abstractNum w:abstractNumId="8" w15:restartNumberingAfterBreak="0">
    <w:nsid w:val="FFFFFF89"/>
    <w:multiLevelType w:val="singleLevel"/>
    <w:tmpl w:val="F20C615C"/>
    <w:lvl w:ilvl="0">
      <w:start w:val="1"/>
      <w:numFmt w:val="bullet"/>
      <w:pStyle w:val="ListBullet"/>
      <w:lvlText w:val=""/>
      <w:lvlJc w:val="left"/>
      <w:pPr>
        <w:tabs>
          <w:tab w:val="num" w:pos="720"/>
        </w:tabs>
        <w:ind w:left="720" w:hanging="360"/>
      </w:pPr>
      <w:rPr>
        <w:rFonts w:ascii="Symbol" w:hAnsi="Symbol" w:hint="default"/>
      </w:rPr>
    </w:lvl>
  </w:abstractNum>
  <w:abstractNum w:abstractNumId="9" w15:restartNumberingAfterBreak="0">
    <w:nsid w:val="0DBA41CE"/>
    <w:multiLevelType w:val="hybridMultilevel"/>
    <w:tmpl w:val="8494B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0F5CD3"/>
    <w:multiLevelType w:val="hybridMultilevel"/>
    <w:tmpl w:val="171E59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1AC1D57"/>
    <w:multiLevelType w:val="multilevel"/>
    <w:tmpl w:val="164CC3C4"/>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2" w15:restartNumberingAfterBreak="0">
    <w:nsid w:val="19563CF5"/>
    <w:multiLevelType w:val="hybridMultilevel"/>
    <w:tmpl w:val="73C83A60"/>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3" w15:restartNumberingAfterBreak="0">
    <w:nsid w:val="198963BE"/>
    <w:multiLevelType w:val="hybridMultilevel"/>
    <w:tmpl w:val="95E28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DF5401"/>
    <w:multiLevelType w:val="hybridMultilevel"/>
    <w:tmpl w:val="F446CF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F0A42EF"/>
    <w:multiLevelType w:val="hybridMultilevel"/>
    <w:tmpl w:val="E094167E"/>
    <w:lvl w:ilvl="0" w:tplc="A072D43E">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126529"/>
    <w:multiLevelType w:val="hybridMultilevel"/>
    <w:tmpl w:val="42FC1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A167BB"/>
    <w:multiLevelType w:val="hybridMultilevel"/>
    <w:tmpl w:val="703C11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9DA570A"/>
    <w:multiLevelType w:val="hybridMultilevel"/>
    <w:tmpl w:val="AF18A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403B8D"/>
    <w:multiLevelType w:val="hybridMultilevel"/>
    <w:tmpl w:val="53868F32"/>
    <w:lvl w:ilvl="0" w:tplc="E996B28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3"/>
  </w:num>
  <w:num w:numId="6">
    <w:abstractNumId w:val="7"/>
  </w:num>
  <w:num w:numId="7">
    <w:abstractNumId w:val="8"/>
    <w:lvlOverride w:ilvl="0">
      <w:startOverride w:val="1"/>
    </w:lvlOverride>
  </w:num>
  <w:num w:numId="8">
    <w:abstractNumId w:val="8"/>
    <w:lvlOverride w:ilvl="0">
      <w:startOverride w:val="1"/>
    </w:lvlOverride>
  </w:num>
  <w:num w:numId="9">
    <w:abstractNumId w:val="8"/>
    <w:lvlOverride w:ilvl="0">
      <w:startOverride w:val="1"/>
    </w:lvlOverride>
  </w:num>
  <w:num w:numId="10">
    <w:abstractNumId w:val="2"/>
  </w:num>
  <w:num w:numId="11">
    <w:abstractNumId w:val="1"/>
  </w:num>
  <w:num w:numId="12">
    <w:abstractNumId w:val="0"/>
  </w:num>
  <w:num w:numId="13">
    <w:abstractNumId w:val="10"/>
  </w:num>
  <w:num w:numId="14">
    <w:abstractNumId w:val="19"/>
  </w:num>
  <w:num w:numId="15">
    <w:abstractNumId w:val="16"/>
  </w:num>
  <w:num w:numId="16">
    <w:abstractNumId w:val="15"/>
  </w:num>
  <w:num w:numId="17">
    <w:abstractNumId w:val="9"/>
  </w:num>
  <w:num w:numId="18">
    <w:abstractNumId w:val="17"/>
  </w:num>
  <w:num w:numId="19">
    <w:abstractNumId w:val="12"/>
  </w:num>
  <w:num w:numId="20">
    <w:abstractNumId w:val="13"/>
  </w:num>
  <w:num w:numId="21">
    <w:abstractNumId w:val="18"/>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efaultTableStyle w:val="GeneralPaperTable"/>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31F"/>
    <w:rsid w:val="00001656"/>
    <w:rsid w:val="00026EFA"/>
    <w:rsid w:val="00027F91"/>
    <w:rsid w:val="00036A4A"/>
    <w:rsid w:val="000A2330"/>
    <w:rsid w:val="000C084D"/>
    <w:rsid w:val="000C2132"/>
    <w:rsid w:val="000C551A"/>
    <w:rsid w:val="0010401E"/>
    <w:rsid w:val="00123C24"/>
    <w:rsid w:val="001247E0"/>
    <w:rsid w:val="00140EB8"/>
    <w:rsid w:val="00144D93"/>
    <w:rsid w:val="001707BC"/>
    <w:rsid w:val="0017202D"/>
    <w:rsid w:val="001C6AC8"/>
    <w:rsid w:val="001E4ECB"/>
    <w:rsid w:val="001E54EC"/>
    <w:rsid w:val="002045E8"/>
    <w:rsid w:val="0024511B"/>
    <w:rsid w:val="00271990"/>
    <w:rsid w:val="00287E6A"/>
    <w:rsid w:val="00325F81"/>
    <w:rsid w:val="00331145"/>
    <w:rsid w:val="00336A30"/>
    <w:rsid w:val="00372993"/>
    <w:rsid w:val="003920EE"/>
    <w:rsid w:val="003B0E81"/>
    <w:rsid w:val="00412D00"/>
    <w:rsid w:val="00426C23"/>
    <w:rsid w:val="00452D0C"/>
    <w:rsid w:val="00462709"/>
    <w:rsid w:val="004C26A1"/>
    <w:rsid w:val="004E2A26"/>
    <w:rsid w:val="004F27C1"/>
    <w:rsid w:val="004F3173"/>
    <w:rsid w:val="004F452C"/>
    <w:rsid w:val="00512E3A"/>
    <w:rsid w:val="005601FE"/>
    <w:rsid w:val="0059394E"/>
    <w:rsid w:val="005C2E14"/>
    <w:rsid w:val="00633C11"/>
    <w:rsid w:val="00680774"/>
    <w:rsid w:val="00682961"/>
    <w:rsid w:val="006C42D3"/>
    <w:rsid w:val="006E3F0A"/>
    <w:rsid w:val="00727C62"/>
    <w:rsid w:val="007361B1"/>
    <w:rsid w:val="00747408"/>
    <w:rsid w:val="00785401"/>
    <w:rsid w:val="007A30FA"/>
    <w:rsid w:val="007D2A11"/>
    <w:rsid w:val="007D5D41"/>
    <w:rsid w:val="008175A3"/>
    <w:rsid w:val="00831F03"/>
    <w:rsid w:val="00850B01"/>
    <w:rsid w:val="00884D94"/>
    <w:rsid w:val="00894CA1"/>
    <w:rsid w:val="008B04DF"/>
    <w:rsid w:val="008B4399"/>
    <w:rsid w:val="008E1425"/>
    <w:rsid w:val="008F656D"/>
    <w:rsid w:val="00921A33"/>
    <w:rsid w:val="00924B11"/>
    <w:rsid w:val="009415A3"/>
    <w:rsid w:val="00953729"/>
    <w:rsid w:val="00962988"/>
    <w:rsid w:val="00976E6E"/>
    <w:rsid w:val="009774B1"/>
    <w:rsid w:val="00980EAE"/>
    <w:rsid w:val="00996831"/>
    <w:rsid w:val="009C70B1"/>
    <w:rsid w:val="009E1397"/>
    <w:rsid w:val="00A15E59"/>
    <w:rsid w:val="00A3660F"/>
    <w:rsid w:val="00AA0D55"/>
    <w:rsid w:val="00AC42BB"/>
    <w:rsid w:val="00AD2764"/>
    <w:rsid w:val="00AF4B0B"/>
    <w:rsid w:val="00B1543A"/>
    <w:rsid w:val="00BE4D54"/>
    <w:rsid w:val="00BF06FA"/>
    <w:rsid w:val="00C12163"/>
    <w:rsid w:val="00C24BAB"/>
    <w:rsid w:val="00C2558A"/>
    <w:rsid w:val="00C6562F"/>
    <w:rsid w:val="00CD22C5"/>
    <w:rsid w:val="00CE3859"/>
    <w:rsid w:val="00CE5EEE"/>
    <w:rsid w:val="00D100AD"/>
    <w:rsid w:val="00D4165B"/>
    <w:rsid w:val="00D45E93"/>
    <w:rsid w:val="00D46B8E"/>
    <w:rsid w:val="00D54A17"/>
    <w:rsid w:val="00D649D0"/>
    <w:rsid w:val="00DA63A7"/>
    <w:rsid w:val="00DB231F"/>
    <w:rsid w:val="00DB6EF5"/>
    <w:rsid w:val="00DC0C6B"/>
    <w:rsid w:val="00DC18AA"/>
    <w:rsid w:val="00DF5B9C"/>
    <w:rsid w:val="00E00450"/>
    <w:rsid w:val="00E009AB"/>
    <w:rsid w:val="00E034CA"/>
    <w:rsid w:val="00E164D4"/>
    <w:rsid w:val="00E20AB4"/>
    <w:rsid w:val="00E21132"/>
    <w:rsid w:val="00E30FC1"/>
    <w:rsid w:val="00E514A4"/>
    <w:rsid w:val="00ED5C01"/>
    <w:rsid w:val="00EE1684"/>
    <w:rsid w:val="00EE1F1C"/>
    <w:rsid w:val="00F04CEA"/>
    <w:rsid w:val="00F0789C"/>
    <w:rsid w:val="00F11CFF"/>
    <w:rsid w:val="00F6696C"/>
    <w:rsid w:val="00F90F60"/>
    <w:rsid w:val="00FC4DAA"/>
    <w:rsid w:val="00FD404D"/>
    <w:rsid w:val="00FD7CB6"/>
    <w:rsid w:val="00FE2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4CE136"/>
  <w15:docId w15:val="{F1BDD124-672D-4FD1-B16D-EE5B5D134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F3966" w:themeColor="accent1"/>
        <w:sz w:val="24"/>
        <w:szCs w:val="24"/>
        <w:lang w:val="en-US" w:eastAsia="en-US"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551A"/>
    <w:rPr>
      <w:rFonts w:ascii="Verdana" w:hAnsi="Verdana"/>
      <w:sz w:val="20"/>
    </w:rPr>
  </w:style>
  <w:style w:type="paragraph" w:styleId="Heading1">
    <w:name w:val="heading 1"/>
    <w:basedOn w:val="Normal"/>
    <w:next w:val="Normal"/>
    <w:link w:val="Heading1Char"/>
    <w:uiPriority w:val="9"/>
    <w:qFormat/>
    <w:rsid w:val="00D54A17"/>
    <w:pPr>
      <w:keepNext/>
      <w:keepLines/>
      <w:spacing w:before="60" w:after="60" w:line="240" w:lineRule="auto"/>
      <w:jc w:val="center"/>
      <w:outlineLvl w:val="0"/>
    </w:pPr>
    <w:rPr>
      <w:rFonts w:eastAsiaTheme="majorEastAsia" w:cstheme="majorBidi"/>
      <w:sz w:val="24"/>
      <w:szCs w:val="32"/>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pPr>
      <w:spacing w:after="600" w:line="240" w:lineRule="auto"/>
      <w:contextualSpacing/>
    </w:pPr>
    <w:rPr>
      <w:rFonts w:asciiTheme="majorHAnsi" w:eastAsiaTheme="majorEastAsia" w:hAnsiTheme="majorHAnsi" w:cstheme="majorBidi"/>
      <w:b/>
      <w:sz w:val="78"/>
      <w:szCs w:val="56"/>
    </w:rPr>
  </w:style>
  <w:style w:type="character" w:customStyle="1" w:styleId="TitleChar">
    <w:name w:val="Title Char"/>
    <w:basedOn w:val="DefaultParagraphFont"/>
    <w:link w:val="Title"/>
    <w:uiPriority w:val="1"/>
    <w:rPr>
      <w:rFonts w:asciiTheme="majorHAnsi" w:eastAsiaTheme="majorEastAsia" w:hAnsiTheme="majorHAnsi" w:cstheme="majorBidi"/>
      <w:b/>
      <w:sz w:val="78"/>
      <w:szCs w:val="56"/>
    </w:rPr>
  </w:style>
  <w:style w:type="character" w:customStyle="1" w:styleId="Heading1Char">
    <w:name w:val="Heading 1 Char"/>
    <w:basedOn w:val="DefaultParagraphFont"/>
    <w:link w:val="Heading1"/>
    <w:uiPriority w:val="9"/>
    <w:rsid w:val="00D54A17"/>
    <w:rPr>
      <w:rFonts w:ascii="Verdana" w:eastAsiaTheme="majorEastAsia" w:hAnsi="Verdana" w:cstheme="majorBidi"/>
      <w:szCs w:val="32"/>
    </w:rPr>
  </w:style>
  <w:style w:type="paragraph" w:styleId="Quote">
    <w:name w:val="Quote"/>
    <w:basedOn w:val="Normal"/>
    <w:next w:val="Normal"/>
    <w:link w:val="QuoteChar"/>
    <w:uiPriority w:val="11"/>
    <w:qFormat/>
    <w:pPr>
      <w:spacing w:before="200" w:after="200"/>
    </w:pPr>
    <w:rPr>
      <w:i/>
      <w:iCs/>
      <w:sz w:val="36"/>
    </w:rPr>
  </w:style>
  <w:style w:type="character" w:customStyle="1" w:styleId="QuoteChar">
    <w:name w:val="Quote Char"/>
    <w:basedOn w:val="DefaultParagraphFont"/>
    <w:link w:val="Quote"/>
    <w:uiPriority w:val="11"/>
    <w:rPr>
      <w:i/>
      <w:iCs/>
      <w:sz w:val="3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eneralPaperTable">
    <w:name w:val="General Paper Table"/>
    <w:basedOn w:val="TableNormal"/>
    <w:uiPriority w:val="99"/>
    <w:pPr>
      <w:spacing w:before="120" w:after="80" w:line="240" w:lineRule="auto"/>
    </w:pPr>
    <w:tblPr>
      <w:tblStyleRowBandSize w:val="1"/>
      <w:tblCellMar>
        <w:left w:w="0" w:type="dxa"/>
        <w:right w:w="634" w:type="dxa"/>
      </w:tblCellMar>
    </w:tblPr>
    <w:tblStylePr w:type="firstRow">
      <w:pPr>
        <w:wordWrap/>
        <w:spacing w:beforeLines="0" w:before="120" w:beforeAutospacing="0" w:afterLines="0" w:after="120" w:afterAutospacing="0"/>
        <w:contextualSpacing w:val="0"/>
        <w:jc w:val="left"/>
      </w:pPr>
      <w:rPr>
        <w:b/>
        <w:i w:val="0"/>
        <w:color w:val="FFFFFF" w:themeColor="background1"/>
        <w:sz w:val="32"/>
      </w:rPr>
      <w:tblPr/>
      <w:trPr>
        <w:tblHeader/>
      </w:trPr>
      <w:tcPr>
        <w:shd w:val="clear" w:color="auto" w:fill="0F3966" w:themeFill="accent1"/>
      </w:tcPr>
    </w:tblStylePr>
    <w:tblStylePr w:type="firstCol">
      <w:pPr>
        <w:wordWrap/>
        <w:spacing w:beforeLines="0" w:before="120" w:beforeAutospacing="0" w:afterLines="0" w:after="80" w:afterAutospacing="0"/>
        <w:contextualSpacing w:val="0"/>
        <w:jc w:val="right"/>
      </w:pPr>
      <w:rPr>
        <w:b/>
      </w:rPr>
    </w:tblStylePr>
    <w:tblStylePr w:type="band2Horz">
      <w:tblPr/>
      <w:tcPr>
        <w:shd w:val="clear" w:color="auto" w:fill="F6F3DE" w:themeFill="background2"/>
      </w:tcPr>
    </w:tblStylePr>
  </w:style>
  <w:style w:type="paragraph" w:styleId="ListBullet">
    <w:name w:val="List Bullet"/>
    <w:basedOn w:val="Normal"/>
    <w:uiPriority w:val="10"/>
    <w:unhideWhenUsed/>
    <w:qFormat/>
    <w:pPr>
      <w:numPr>
        <w:numId w:val="1"/>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b/>
    </w:rPr>
  </w:style>
  <w:style w:type="character" w:customStyle="1" w:styleId="FooterChar">
    <w:name w:val="Footer Char"/>
    <w:basedOn w:val="DefaultParagraphFont"/>
    <w:link w:val="Footer"/>
    <w:uiPriority w:val="99"/>
    <w:rPr>
      <w:b/>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sz w:val="26"/>
      <w:szCs w:val="2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Number">
    <w:name w:val="List Number"/>
    <w:basedOn w:val="Normal"/>
    <w:uiPriority w:val="10"/>
    <w:unhideWhenUsed/>
    <w:qFormat/>
    <w:pPr>
      <w:numPr>
        <w:numId w:val="6"/>
      </w:numPr>
      <w:contextualSpacing/>
    </w:pPr>
  </w:style>
  <w:style w:type="character" w:styleId="Hyperlink">
    <w:name w:val="Hyperlink"/>
    <w:basedOn w:val="DefaultParagraphFont"/>
    <w:uiPriority w:val="99"/>
    <w:unhideWhenUsed/>
    <w:rsid w:val="00001656"/>
    <w:rPr>
      <w:color w:val="0F97A5" w:themeColor="hyperlink"/>
      <w:u w:val="single"/>
    </w:rPr>
  </w:style>
  <w:style w:type="character" w:styleId="FollowedHyperlink">
    <w:name w:val="FollowedHyperlink"/>
    <w:basedOn w:val="DefaultParagraphFont"/>
    <w:uiPriority w:val="99"/>
    <w:semiHidden/>
    <w:unhideWhenUsed/>
    <w:rsid w:val="00001656"/>
    <w:rPr>
      <w:color w:val="A33B69" w:themeColor="followedHyperlink"/>
      <w:u w:val="single"/>
    </w:rPr>
  </w:style>
  <w:style w:type="paragraph" w:styleId="ListParagraph">
    <w:name w:val="List Paragraph"/>
    <w:aliases w:val="Numbered List Paragraph"/>
    <w:basedOn w:val="Normal"/>
    <w:link w:val="ListParagraphChar"/>
    <w:uiPriority w:val="34"/>
    <w:qFormat/>
    <w:rsid w:val="008B4399"/>
    <w:pPr>
      <w:ind w:left="720"/>
      <w:contextualSpacing/>
    </w:pPr>
  </w:style>
  <w:style w:type="paragraph" w:styleId="NormalWeb">
    <w:name w:val="Normal (Web)"/>
    <w:basedOn w:val="Normal"/>
    <w:uiPriority w:val="99"/>
    <w:semiHidden/>
    <w:unhideWhenUsed/>
    <w:rsid w:val="00D649D0"/>
    <w:pPr>
      <w:spacing w:before="100" w:beforeAutospacing="1" w:after="100" w:afterAutospacing="1" w:line="240" w:lineRule="auto"/>
    </w:pPr>
    <w:rPr>
      <w:rFonts w:ascii="Times New Roman" w:eastAsia="Times New Roman" w:hAnsi="Times New Roman" w:cs="Times New Roman"/>
      <w:color w:val="auto"/>
      <w:sz w:val="24"/>
    </w:rPr>
  </w:style>
  <w:style w:type="character" w:customStyle="1" w:styleId="ListParagraphChar">
    <w:name w:val="List Paragraph Char"/>
    <w:aliases w:val="Numbered List Paragraph Char"/>
    <w:link w:val="ListParagraph"/>
    <w:uiPriority w:val="34"/>
    <w:locked/>
    <w:rsid w:val="00372993"/>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205906">
      <w:bodyDiv w:val="1"/>
      <w:marLeft w:val="0"/>
      <w:marRight w:val="0"/>
      <w:marTop w:val="0"/>
      <w:marBottom w:val="0"/>
      <w:divBdr>
        <w:top w:val="none" w:sz="0" w:space="0" w:color="auto"/>
        <w:left w:val="none" w:sz="0" w:space="0" w:color="auto"/>
        <w:bottom w:val="none" w:sz="0" w:space="0" w:color="auto"/>
        <w:right w:val="none" w:sz="0" w:space="0" w:color="auto"/>
      </w:divBdr>
    </w:div>
    <w:div w:id="758715248">
      <w:bodyDiv w:val="1"/>
      <w:marLeft w:val="0"/>
      <w:marRight w:val="0"/>
      <w:marTop w:val="0"/>
      <w:marBottom w:val="0"/>
      <w:divBdr>
        <w:top w:val="none" w:sz="0" w:space="0" w:color="auto"/>
        <w:left w:val="none" w:sz="0" w:space="0" w:color="auto"/>
        <w:bottom w:val="none" w:sz="0" w:space="0" w:color="auto"/>
        <w:right w:val="none" w:sz="0" w:space="0" w:color="auto"/>
      </w:divBdr>
    </w:div>
    <w:div w:id="827326652">
      <w:bodyDiv w:val="1"/>
      <w:marLeft w:val="0"/>
      <w:marRight w:val="0"/>
      <w:marTop w:val="0"/>
      <w:marBottom w:val="0"/>
      <w:divBdr>
        <w:top w:val="none" w:sz="0" w:space="0" w:color="auto"/>
        <w:left w:val="none" w:sz="0" w:space="0" w:color="auto"/>
        <w:bottom w:val="none" w:sz="0" w:space="0" w:color="auto"/>
        <w:right w:val="none" w:sz="0" w:space="0" w:color="auto"/>
      </w:divBdr>
    </w:div>
    <w:div w:id="1148011373">
      <w:bodyDiv w:val="1"/>
      <w:marLeft w:val="0"/>
      <w:marRight w:val="0"/>
      <w:marTop w:val="0"/>
      <w:marBottom w:val="0"/>
      <w:divBdr>
        <w:top w:val="none" w:sz="0" w:space="0" w:color="auto"/>
        <w:left w:val="none" w:sz="0" w:space="0" w:color="auto"/>
        <w:bottom w:val="none" w:sz="0" w:space="0" w:color="auto"/>
        <w:right w:val="none" w:sz="0" w:space="0" w:color="auto"/>
      </w:divBdr>
    </w:div>
    <w:div w:id="1912807405">
      <w:bodyDiv w:val="1"/>
      <w:marLeft w:val="0"/>
      <w:marRight w:val="0"/>
      <w:marTop w:val="0"/>
      <w:marBottom w:val="0"/>
      <w:divBdr>
        <w:top w:val="none" w:sz="0" w:space="0" w:color="auto"/>
        <w:left w:val="none" w:sz="0" w:space="0" w:color="auto"/>
        <w:bottom w:val="none" w:sz="0" w:space="0" w:color="auto"/>
        <w:right w:val="none" w:sz="0" w:space="0" w:color="auto"/>
      </w:divBdr>
      <w:divsChild>
        <w:div w:id="1858426445">
          <w:marLeft w:val="0"/>
          <w:marRight w:val="0"/>
          <w:marTop w:val="0"/>
          <w:marBottom w:val="0"/>
          <w:divBdr>
            <w:top w:val="none" w:sz="0" w:space="0" w:color="auto"/>
            <w:left w:val="none" w:sz="0" w:space="0" w:color="auto"/>
            <w:bottom w:val="none" w:sz="0" w:space="0" w:color="auto"/>
            <w:right w:val="none" w:sz="0" w:space="0" w:color="auto"/>
          </w:divBdr>
          <w:divsChild>
            <w:div w:id="1281181994">
              <w:marLeft w:val="0"/>
              <w:marRight w:val="0"/>
              <w:marTop w:val="0"/>
              <w:marBottom w:val="0"/>
              <w:divBdr>
                <w:top w:val="none" w:sz="0" w:space="0" w:color="auto"/>
                <w:left w:val="none" w:sz="0" w:space="0" w:color="auto"/>
                <w:bottom w:val="none" w:sz="0" w:space="0" w:color="auto"/>
                <w:right w:val="none" w:sz="0" w:space="0" w:color="auto"/>
              </w:divBdr>
              <w:divsChild>
                <w:div w:id="156776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ramework.esc18.net/display/Webforms/ESC18-FW-Summary.aspx?FID=129&amp;DT=G&amp;LID=en" TargetMode="External"/><Relationship Id="rId13" Type="http://schemas.openxmlformats.org/officeDocument/2006/relationships/hyperlink" Target="https://www2.ed.gov/policy/gen/guid/correctional-education/idea-letter.pdf" TargetMode="External"/><Relationship Id="rId18" Type="http://schemas.openxmlformats.org/officeDocument/2006/relationships/hyperlink" Target="https://www2.ed.gov/policy/gen/guid/correctional-education/idea-letter.pdf"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2.ed.gov/policy/gen/guid/correctional-education/idea-letter.pdf" TargetMode="External"/><Relationship Id="rId7" Type="http://schemas.openxmlformats.org/officeDocument/2006/relationships/endnotes" Target="endnotes.xml"/><Relationship Id="rId12" Type="http://schemas.openxmlformats.org/officeDocument/2006/relationships/hyperlink" Target="https://www2.ed.gov/policy/gen/guid/correctional-education/idea-letter.pdf" TargetMode="External"/><Relationship Id="rId17" Type="http://schemas.openxmlformats.org/officeDocument/2006/relationships/hyperlink" Target="https://www2.ed.gov/policy/gen/guid/correctional-education/idea-letter.pdf"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2.ed.gov/policy/speced/guid/idea/letters/2003-3/yudien081903fape3q2003.pdf" TargetMode="External"/><Relationship Id="rId20" Type="http://schemas.openxmlformats.org/officeDocument/2006/relationships/hyperlink" Target="https://www2.ed.gov/policy/gen/guid/correctional-education/idea-letter.pdf"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ramework.esc18.net/display/Webforms/ESC18-FW-Summary.aspx?FID=108&amp;DT=G&amp;LID=en" TargetMode="External"/><Relationship Id="rId24" Type="http://schemas.openxmlformats.org/officeDocument/2006/relationships/hyperlink" Target="http://framework.esc18.net/"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2.ed.gov/policy/speced/guid/idea/letters/2003-3/yudien081903fape3q2003.pdf" TargetMode="External"/><Relationship Id="rId23" Type="http://schemas.openxmlformats.org/officeDocument/2006/relationships/hyperlink" Target="https://www.osepideasthatwork.org/jj" TargetMode="External"/><Relationship Id="rId28" Type="http://schemas.openxmlformats.org/officeDocument/2006/relationships/footer" Target="footer2.xml"/><Relationship Id="rId10" Type="http://schemas.openxmlformats.org/officeDocument/2006/relationships/hyperlink" Target="http://framework.esc18.net/display/Webforms/ESC18-FW-Summary.aspx?FID=120&amp;DT=G&amp;LID=en" TargetMode="External"/><Relationship Id="rId19" Type="http://schemas.openxmlformats.org/officeDocument/2006/relationships/hyperlink" Target="https://www2.ed.gov/policy/gen/guid/correctional-education/idea-letter.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2.ed.gov/policy/speced/guid/idea/letters/2003-3/yudien081903fape3q2003.pdf" TargetMode="External"/><Relationship Id="rId14" Type="http://schemas.openxmlformats.org/officeDocument/2006/relationships/hyperlink" Target="https://www2.ed.gov/policy/gen/guid/correctional-education/idea-letter.pdf" TargetMode="External"/><Relationship Id="rId22" Type="http://schemas.openxmlformats.org/officeDocument/2006/relationships/hyperlink" Target="https://www2.ed.gov/policy/gen/guid/correctional-education/idea-letter.pdf"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081D33"/>
      </a:dk2>
      <a:lt2>
        <a:srgbClr val="F6F3DE"/>
      </a:lt2>
      <a:accent1>
        <a:srgbClr val="0F3966"/>
      </a:accent1>
      <a:accent2>
        <a:srgbClr val="D98742"/>
      </a:accent2>
      <a:accent3>
        <a:srgbClr val="E0CC66"/>
      </a:accent3>
      <a:accent4>
        <a:srgbClr val="705436"/>
      </a:accent4>
      <a:accent5>
        <a:srgbClr val="75A54F"/>
      </a:accent5>
      <a:accent6>
        <a:srgbClr val="A33B69"/>
      </a:accent6>
      <a:hlink>
        <a:srgbClr val="0F97A5"/>
      </a:hlink>
      <a:folHlink>
        <a:srgbClr val="A33B6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0FC6CC73-5B72-4E08-9D34-0491CFF1C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2071</Words>
  <Characters>11810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Region 18 ESC</Company>
  <LinksUpToDate>false</LinksUpToDate>
  <CharactersWithSpaces>13854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Whitley</dc:creator>
  <cp:keywords/>
  <cp:lastModifiedBy>Leslee Falco</cp:lastModifiedBy>
  <cp:revision>31</cp:revision>
  <cp:lastPrinted>2016-03-01T22:06:00Z</cp:lastPrinted>
  <dcterms:created xsi:type="dcterms:W3CDTF">2020-09-16T13:39:00Z</dcterms:created>
  <dcterms:modified xsi:type="dcterms:W3CDTF">2025-10-27T14:52:00Z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