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0A4D4" w14:textId="77777777" w:rsidR="002045E8" w:rsidRDefault="002045E8" w:rsidP="002045E8">
      <w:pPr>
        <w:spacing w:after="0" w:line="240" w:lineRule="auto"/>
        <w:rPr>
          <w:szCs w:val="20"/>
        </w:rPr>
      </w:pPr>
    </w:p>
    <w:p w14:paraId="76302238"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49755C">
          <w:rPr>
            <w:rStyle w:val="Hyperlink"/>
            <w:color w:val="0000FF"/>
            <w:szCs w:val="20"/>
          </w:rPr>
          <w:t>Maintenance of Effort</w:t>
        </w:r>
      </w:hyperlink>
      <w:r w:rsidRPr="008E1425">
        <w:rPr>
          <w:color w:val="000000" w:themeColor="text1"/>
          <w:szCs w:val="20"/>
        </w:rPr>
        <w:t xml:space="preserve"> </w:t>
      </w:r>
    </w:p>
    <w:p w14:paraId="2F9DA9F1"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Funding</w:t>
      </w:r>
      <w:r w:rsidR="009415A3" w:rsidRPr="008E1425">
        <w:rPr>
          <w:color w:val="000000" w:themeColor="text1"/>
          <w:szCs w:val="20"/>
        </w:rPr>
        <w:t xml:space="preserve"> </w:t>
      </w:r>
      <w:r w:rsidR="009415A3">
        <w:rPr>
          <w:color w:val="000099"/>
          <w:szCs w:val="20"/>
        </w:rPr>
        <w:tab/>
      </w:r>
      <w:r w:rsidR="009415A3" w:rsidRPr="009415A3">
        <w:rPr>
          <w:color w:val="000000" w:themeColor="text1"/>
          <w:sz w:val="12"/>
          <w:szCs w:val="12"/>
        </w:rPr>
        <w:t>Template update Apr 2016</w:t>
      </w:r>
    </w:p>
    <w:p w14:paraId="4E8D5618" w14:textId="77777777" w:rsidR="000C551A" w:rsidRPr="009415A3" w:rsidRDefault="000C551A" w:rsidP="00FC4DAA">
      <w:pPr>
        <w:spacing w:after="0" w:line="240" w:lineRule="auto"/>
        <w:rPr>
          <w:color w:val="000000" w:themeColor="text1"/>
        </w:rPr>
      </w:pPr>
    </w:p>
    <w:p w14:paraId="1F2CC4DE" w14:textId="77777777" w:rsidR="0049755C" w:rsidRPr="0049755C" w:rsidRDefault="0049755C" w:rsidP="0049755C">
      <w:pPr>
        <w:spacing w:after="0" w:line="240" w:lineRule="auto"/>
        <w:contextualSpacing/>
        <w:jc w:val="both"/>
        <w:rPr>
          <w:rFonts w:eastAsia="Times New Roman" w:cs="Times New Roman"/>
          <w:color w:val="auto"/>
          <w:szCs w:val="20"/>
        </w:rPr>
      </w:pPr>
      <w:r w:rsidRPr="0049755C">
        <w:rPr>
          <w:rFonts w:eastAsia="Times New Roman" w:cs="Times New Roman"/>
          <w:color w:val="auto"/>
          <w:szCs w:val="20"/>
        </w:rPr>
        <w:t xml:space="preserve">“[I]t is important to caution </w:t>
      </w:r>
      <w:r w:rsidR="00F32F9A">
        <w:rPr>
          <w:rFonts w:eastAsia="Times New Roman" w:cs="Times New Roman"/>
          <w:color w:val="auto"/>
          <w:szCs w:val="20"/>
        </w:rPr>
        <w:t xml:space="preserve">[local educational agencies] </w:t>
      </w:r>
      <w:r w:rsidRPr="0049755C">
        <w:rPr>
          <w:rFonts w:eastAsia="Times New Roman" w:cs="Times New Roman"/>
          <w:color w:val="auto"/>
          <w:szCs w:val="20"/>
        </w:rPr>
        <w:t>LEAs that seek to reduce their local maintenance of effort in accordance with § 300.205(d) and use some of their Part B funds for early intervening services under § 300.226 because the local maintenance of effort reduction provision and the authority to use Part B funds for early intervening services are interconnected. The decision that an LEA makes about the amount of funds that it uses for one purpose affects the amount that it may use for the other.”  71 Fed. Reg. 46624 (2006).</w:t>
      </w:r>
    </w:p>
    <w:p w14:paraId="13892C94" w14:textId="77777777" w:rsidR="0049755C" w:rsidRPr="0049755C" w:rsidRDefault="0049755C" w:rsidP="0049755C">
      <w:pPr>
        <w:spacing w:after="0" w:line="240" w:lineRule="auto"/>
        <w:contextualSpacing/>
        <w:jc w:val="both"/>
        <w:rPr>
          <w:rFonts w:eastAsia="Times New Roman" w:cs="Times New Roman"/>
          <w:color w:val="auto"/>
          <w:szCs w:val="20"/>
        </w:rPr>
      </w:pPr>
    </w:p>
    <w:p w14:paraId="107FD886" w14:textId="77777777" w:rsidR="0049755C" w:rsidRPr="0049755C" w:rsidRDefault="0049755C" w:rsidP="0049755C">
      <w:pPr>
        <w:spacing w:after="0" w:line="240" w:lineRule="auto"/>
        <w:contextualSpacing/>
        <w:jc w:val="both"/>
        <w:rPr>
          <w:rFonts w:eastAsia="Times New Roman" w:cs="Times New Roman"/>
          <w:color w:val="auto"/>
          <w:szCs w:val="20"/>
        </w:rPr>
      </w:pPr>
      <w:r w:rsidRPr="0049755C">
        <w:rPr>
          <w:rFonts w:eastAsia="Times New Roman" w:cs="Times New Roman"/>
          <w:color w:val="auto"/>
          <w:szCs w:val="20"/>
        </w:rPr>
        <w:t>“[T]he assumption of costs by a State-operated high cost fund under § 300.704(c) would be a permissible reason for reducing local maintenance of effort</w:t>
      </w:r>
      <w:r w:rsidRPr="005C2A37">
        <w:rPr>
          <w:rFonts w:eastAsia="Times New Roman" w:cs="Times New Roman"/>
          <w:color w:val="auto"/>
          <w:szCs w:val="20"/>
        </w:rPr>
        <w:t>.</w:t>
      </w:r>
      <w:r w:rsidR="005C2A37">
        <w:rPr>
          <w:rFonts w:eastAsia="Times New Roman" w:cs="Times New Roman"/>
          <w:color w:val="auto"/>
          <w:szCs w:val="20"/>
        </w:rPr>
        <w:t> . . . </w:t>
      </w:r>
      <w:r w:rsidRPr="005C2A37">
        <w:rPr>
          <w:rFonts w:eastAsia="Times New Roman" w:cs="Times New Roman"/>
          <w:color w:val="auto"/>
          <w:szCs w:val="20"/>
        </w:rPr>
        <w:t>[</w:t>
      </w:r>
      <w:r w:rsidRPr="0049755C">
        <w:rPr>
          <w:rFonts w:eastAsia="Times New Roman" w:cs="Times New Roman"/>
          <w:color w:val="auto"/>
          <w:szCs w:val="20"/>
        </w:rPr>
        <w:t xml:space="preserve">T]he Act that permits States to establish a fund to pay for some high costs associated with certain children with disabilities could logically and appropriately result in lower expenditures for some LEAs.”  71 Fed. Reg. 46624 (2006). </w:t>
      </w:r>
    </w:p>
    <w:p w14:paraId="13A24D59" w14:textId="77777777" w:rsidR="0049755C" w:rsidRPr="0049755C" w:rsidRDefault="0049755C" w:rsidP="0049755C">
      <w:pPr>
        <w:spacing w:after="0" w:line="240" w:lineRule="auto"/>
        <w:contextualSpacing/>
        <w:jc w:val="both"/>
        <w:rPr>
          <w:rFonts w:eastAsia="Times New Roman" w:cs="Times New Roman"/>
          <w:color w:val="auto"/>
          <w:szCs w:val="20"/>
        </w:rPr>
      </w:pPr>
    </w:p>
    <w:p w14:paraId="547DF971" w14:textId="77777777" w:rsidR="0049755C" w:rsidRPr="0049755C" w:rsidRDefault="0049755C" w:rsidP="0049755C">
      <w:pPr>
        <w:spacing w:after="0" w:line="240" w:lineRule="auto"/>
        <w:contextualSpacing/>
        <w:jc w:val="both"/>
        <w:rPr>
          <w:rFonts w:eastAsia="Times New Roman" w:cs="Times New Roman"/>
          <w:color w:val="auto"/>
          <w:szCs w:val="20"/>
        </w:rPr>
      </w:pPr>
      <w:r w:rsidRPr="0049755C">
        <w:rPr>
          <w:rFonts w:eastAsia="Times New Roman" w:cs="Times New Roman"/>
          <w:color w:val="auto"/>
          <w:szCs w:val="20"/>
        </w:rPr>
        <w:t xml:space="preserve">“Nothing in the Act permits an exception for negotiated reductions in staff salaries or benefits or financial emergencies.” 71 Fed. Reg. 46624 (2006).  </w:t>
      </w:r>
    </w:p>
    <w:p w14:paraId="7FD74109" w14:textId="77777777" w:rsidR="0049755C" w:rsidRPr="0049755C" w:rsidRDefault="0049755C" w:rsidP="0049755C">
      <w:pPr>
        <w:spacing w:after="0" w:line="240" w:lineRule="auto"/>
        <w:jc w:val="both"/>
        <w:rPr>
          <w:rFonts w:eastAsia="Times New Roman" w:cs="Times New Roman"/>
          <w:color w:val="auto"/>
          <w:szCs w:val="20"/>
        </w:rPr>
      </w:pPr>
    </w:p>
    <w:p w14:paraId="7FE6E011" w14:textId="77777777" w:rsidR="0049755C" w:rsidRPr="005C2A37" w:rsidRDefault="00F32F9A" w:rsidP="0049755C">
      <w:pPr>
        <w:spacing w:after="0" w:line="240" w:lineRule="auto"/>
        <w:jc w:val="both"/>
        <w:rPr>
          <w:rFonts w:eastAsia="Times New Roman" w:cs="Times New Roman"/>
          <w:color w:val="000000" w:themeColor="text1"/>
          <w:szCs w:val="20"/>
        </w:rPr>
      </w:pPr>
      <w:r>
        <w:rPr>
          <w:rFonts w:eastAsia="Times New Roman" w:cs="Times New Roman"/>
          <w:color w:val="auto"/>
          <w:szCs w:val="20"/>
        </w:rPr>
        <w:t>Question A-2: What is the eligibility standard? “</w:t>
      </w:r>
      <w:r w:rsidRPr="00F32F9A">
        <w:rPr>
          <w:rFonts w:eastAsia="Times New Roman" w:cs="Times New Roman"/>
          <w:color w:val="auto"/>
          <w:szCs w:val="20"/>
        </w:rPr>
        <w:t xml:space="preserve">The eligibility standard in §300.203(a) requires that, in order to find an LEA eligible for an </w:t>
      </w:r>
      <w:r>
        <w:rPr>
          <w:rFonts w:eastAsia="Times New Roman" w:cs="Times New Roman"/>
          <w:color w:val="auto"/>
          <w:szCs w:val="20"/>
        </w:rPr>
        <w:t>[</w:t>
      </w:r>
      <w:r w:rsidRPr="00F32F9A">
        <w:rPr>
          <w:rFonts w:eastAsia="Times New Roman" w:cs="Times New Roman"/>
          <w:color w:val="auto"/>
          <w:szCs w:val="20"/>
        </w:rPr>
        <w:t>Individuals with Disabilities Education Act</w:t>
      </w:r>
      <w:r>
        <w:rPr>
          <w:rFonts w:eastAsia="Times New Roman" w:cs="Times New Roman"/>
          <w:color w:val="auto"/>
          <w:szCs w:val="20"/>
        </w:rPr>
        <w:t xml:space="preserve">] </w:t>
      </w:r>
      <w:r w:rsidRPr="00F32F9A">
        <w:rPr>
          <w:rFonts w:eastAsia="Times New Roman" w:cs="Times New Roman"/>
          <w:color w:val="auto"/>
          <w:szCs w:val="20"/>
        </w:rPr>
        <w:t xml:space="preserve">IDEA Part B subgrant for the upcoming fiscal year, the </w:t>
      </w:r>
      <w:r>
        <w:rPr>
          <w:rFonts w:eastAsia="Times New Roman" w:cs="Times New Roman"/>
          <w:color w:val="auto"/>
          <w:szCs w:val="20"/>
        </w:rPr>
        <w:t xml:space="preserve">[state educational agency] </w:t>
      </w:r>
      <w:r w:rsidRPr="00F32F9A">
        <w:rPr>
          <w:rFonts w:eastAsia="Times New Roman" w:cs="Times New Roman"/>
          <w:color w:val="auto"/>
          <w:szCs w:val="20"/>
        </w:rPr>
        <w:t>SEA must determine that the LEA has budgeted for the education of children with disabilities at least the same amount of local, or State and local, funds, as it actually spent for the education of children with disabilities during the most recent fiscal year for which information is available</w:t>
      </w:r>
      <w:r>
        <w:rPr>
          <w:rFonts w:eastAsia="Times New Roman" w:cs="Times New Roman"/>
          <w:color w:val="auto"/>
          <w:szCs w:val="20"/>
        </w:rPr>
        <w:t>.”</w:t>
      </w:r>
      <w:r w:rsidRPr="00F32F9A">
        <w:t xml:space="preserve"> </w:t>
      </w:r>
      <w:hyperlink r:id="rId9" w:history="1">
        <w:r w:rsidR="00956901" w:rsidRPr="005C2A37">
          <w:rPr>
            <w:rStyle w:val="Hyperlink"/>
            <w:rFonts w:eastAsia="Times New Roman" w:cs="Times New Roman"/>
            <w:i/>
            <w:color w:val="0000FF"/>
            <w:szCs w:val="20"/>
          </w:rPr>
          <w:t xml:space="preserve">OSEP Memo to Chief State School Officers and State Directors of Special Education </w:t>
        </w:r>
        <w:r w:rsidR="00956901" w:rsidRPr="005C2A37">
          <w:rPr>
            <w:rStyle w:val="Hyperlink"/>
            <w:rFonts w:eastAsia="Times New Roman" w:cs="Times New Roman"/>
            <w:color w:val="0000FF"/>
            <w:szCs w:val="20"/>
          </w:rPr>
          <w:t>(July 27, 201</w:t>
        </w:r>
        <w:r w:rsidR="00384993">
          <w:rPr>
            <w:rStyle w:val="Hyperlink"/>
            <w:rFonts w:eastAsia="Times New Roman" w:cs="Times New Roman"/>
            <w:color w:val="0000FF"/>
            <w:szCs w:val="20"/>
          </w:rPr>
          <w:t>5</w:t>
        </w:r>
        <w:r w:rsidR="00956901" w:rsidRPr="005C2A37">
          <w:rPr>
            <w:rStyle w:val="Hyperlink"/>
            <w:rFonts w:eastAsia="Times New Roman" w:cs="Times New Roman"/>
            <w:color w:val="0000FF"/>
            <w:szCs w:val="20"/>
          </w:rPr>
          <w:t>)-Issuance of Guidance on the Final Local Educational Agency (LEA) Maintenance of Effort (MOE) Regulations under Part B of the IDEA</w:t>
        </w:r>
      </w:hyperlink>
      <w:r w:rsidR="005C2A37" w:rsidRPr="005C2A37">
        <w:rPr>
          <w:rStyle w:val="Hyperlink"/>
          <w:rFonts w:eastAsia="Times New Roman" w:cs="Times New Roman"/>
          <w:color w:val="000000" w:themeColor="text1"/>
          <w:szCs w:val="20"/>
          <w:u w:val="none"/>
        </w:rPr>
        <w:t>.</w:t>
      </w:r>
    </w:p>
    <w:p w14:paraId="572ED84C" w14:textId="77777777" w:rsidR="009B514C" w:rsidRDefault="009B514C" w:rsidP="009B514C">
      <w:pPr>
        <w:spacing w:after="0" w:line="240" w:lineRule="auto"/>
        <w:jc w:val="both"/>
        <w:rPr>
          <w:rFonts w:eastAsia="Times New Roman" w:cs="Times New Roman"/>
          <w:color w:val="auto"/>
          <w:szCs w:val="20"/>
        </w:rPr>
      </w:pPr>
    </w:p>
    <w:p w14:paraId="3B2CB9A5" w14:textId="77777777" w:rsidR="00F32F9A" w:rsidRDefault="00F32F9A" w:rsidP="009B514C">
      <w:pPr>
        <w:spacing w:after="0" w:line="240" w:lineRule="auto"/>
        <w:jc w:val="both"/>
        <w:rPr>
          <w:rFonts w:eastAsia="Times New Roman" w:cs="Times New Roman"/>
          <w:b/>
          <w:color w:val="auto"/>
          <w:szCs w:val="20"/>
          <w:u w:val="single"/>
        </w:rPr>
      </w:pPr>
      <w:r w:rsidRPr="00E05D39">
        <w:rPr>
          <w:rFonts w:eastAsia="Times New Roman" w:cs="Times New Roman"/>
          <w:b/>
          <w:color w:val="auto"/>
          <w:szCs w:val="20"/>
          <w:u w:val="single"/>
        </w:rPr>
        <w:t>Application Guidance</w:t>
      </w:r>
    </w:p>
    <w:p w14:paraId="3DDAC735" w14:textId="77777777" w:rsidR="00E05D39" w:rsidRPr="00E05D39" w:rsidRDefault="00E05D39" w:rsidP="009B514C">
      <w:pPr>
        <w:spacing w:after="0" w:line="240" w:lineRule="auto"/>
        <w:jc w:val="both"/>
        <w:rPr>
          <w:rFonts w:eastAsia="Times New Roman" w:cs="Times New Roman"/>
          <w:b/>
          <w:color w:val="auto"/>
          <w:szCs w:val="20"/>
          <w:u w:val="single"/>
        </w:rPr>
      </w:pPr>
    </w:p>
    <w:p w14:paraId="0D19150C" w14:textId="77777777" w:rsidR="00F32F9A" w:rsidRPr="00E05D39" w:rsidRDefault="00DB0310" w:rsidP="00E05D39">
      <w:pPr>
        <w:pStyle w:val="ListParagraph"/>
        <w:numPr>
          <w:ilvl w:val="0"/>
          <w:numId w:val="17"/>
        </w:numPr>
        <w:spacing w:after="0" w:line="240" w:lineRule="auto"/>
        <w:jc w:val="both"/>
        <w:rPr>
          <w:rFonts w:eastAsia="Times New Roman" w:cs="Times New Roman"/>
          <w:color w:val="auto"/>
          <w:szCs w:val="20"/>
        </w:rPr>
      </w:pPr>
      <w:hyperlink r:id="rId10" w:history="1">
        <w:r w:rsidR="00F32F9A" w:rsidRPr="00E05D39">
          <w:rPr>
            <w:rFonts w:eastAsia="Times New Roman" w:cs="Times New Roman"/>
            <w:color w:val="0000FF"/>
            <w:szCs w:val="20"/>
            <w:u w:val="single"/>
          </w:rPr>
          <w:t>IDEA-B Maintenance of Effort</w:t>
        </w:r>
      </w:hyperlink>
      <w:r w:rsidR="00F32F9A" w:rsidRPr="00E05D39">
        <w:rPr>
          <w:rFonts w:eastAsia="Times New Roman" w:cs="Times New Roman"/>
          <w:color w:val="auto"/>
          <w:szCs w:val="20"/>
        </w:rPr>
        <w:t xml:space="preserve"> (TEA)  </w:t>
      </w:r>
    </w:p>
    <w:p w14:paraId="16492A34" w14:textId="77777777" w:rsidR="00F32F9A" w:rsidRPr="0049755C" w:rsidRDefault="00F32F9A" w:rsidP="009B514C">
      <w:pPr>
        <w:spacing w:after="0" w:line="240" w:lineRule="auto"/>
        <w:jc w:val="both"/>
        <w:rPr>
          <w:rFonts w:eastAsia="Times New Roman" w:cs="Times New Roman"/>
          <w:color w:val="auto"/>
          <w:szCs w:val="20"/>
        </w:rPr>
      </w:pPr>
    </w:p>
    <w:p w14:paraId="0FE4D340" w14:textId="7A533113" w:rsidR="004E2A26" w:rsidRPr="0049755C" w:rsidRDefault="004E2A26" w:rsidP="006E3F0A">
      <w:pPr>
        <w:spacing w:after="0" w:line="240" w:lineRule="auto"/>
        <w:jc w:val="both"/>
        <w:rPr>
          <w:rFonts w:eastAsia="Times New Roman" w:cs="Times New Roman"/>
          <w:color w:val="auto"/>
          <w:szCs w:val="20"/>
        </w:rPr>
      </w:pPr>
      <w:r w:rsidRPr="0049755C">
        <w:rPr>
          <w:rFonts w:eastAsia="Times New Roman" w:cs="Times New Roman"/>
          <w:color w:val="auto"/>
          <w:szCs w:val="20"/>
        </w:rPr>
        <w:t>Through the implementation of the</w:t>
      </w:r>
      <w:r w:rsidR="003933D0">
        <w:rPr>
          <w:rFonts w:eastAsia="Times New Roman" w:cs="Times New Roman"/>
          <w:color w:val="auto"/>
          <w:szCs w:val="20"/>
        </w:rPr>
        <w:t xml:space="preserve"> member district </w:t>
      </w:r>
      <w:r w:rsidRPr="0049755C">
        <w:rPr>
          <w:rFonts w:eastAsia="Times New Roman" w:cs="Times New Roman"/>
          <w:color w:val="auto"/>
          <w:szCs w:val="20"/>
        </w:rPr>
        <w:t xml:space="preserve">policies and procedures as outlined in the </w:t>
      </w:r>
      <w:hyperlink r:id="rId11" w:history="1">
        <w:r w:rsidRPr="0049755C">
          <w:rPr>
            <w:rStyle w:val="Hyperlink"/>
            <w:rFonts w:eastAsia="Times New Roman" w:cs="Times New Roman"/>
            <w:color w:val="0000FF"/>
            <w:szCs w:val="20"/>
          </w:rPr>
          <w:t>Legal Framework</w:t>
        </w:r>
      </w:hyperlink>
      <w:r w:rsidRPr="0049755C">
        <w:rPr>
          <w:rFonts w:eastAsia="Times New Roman" w:cs="Times New Roman"/>
          <w:color w:val="auto"/>
          <w:szCs w:val="20"/>
        </w:rPr>
        <w:t xml:space="preserve"> for the Child-Centered Special Education Process, the</w:t>
      </w:r>
      <w:r w:rsidR="003933D0">
        <w:rPr>
          <w:rFonts w:eastAsia="Times New Roman" w:cs="Times New Roman"/>
          <w:color w:val="auto"/>
          <w:szCs w:val="20"/>
        </w:rPr>
        <w:t xml:space="preserve"> member district </w:t>
      </w:r>
      <w:r w:rsidRPr="0049755C">
        <w:rPr>
          <w:rFonts w:eastAsia="Times New Roman" w:cs="Times New Roman"/>
          <w:color w:val="auto"/>
          <w:szCs w:val="20"/>
        </w:rPr>
        <w:t xml:space="preserve"> ensures </w:t>
      </w:r>
      <w:r w:rsidR="0049755C" w:rsidRPr="0049755C">
        <w:rPr>
          <w:rFonts w:eastAsia="Times New Roman" w:cs="Times New Roman"/>
          <w:color w:val="auto"/>
          <w:szCs w:val="20"/>
        </w:rPr>
        <w:t>that it complies with the MOE requirement to maintain its level of state and local funds it spends to support federal programs from one fiscal year to the next as required by the IDEA and its accompanying federal regulations, state statutes and regulations</w:t>
      </w:r>
      <w:r w:rsidRPr="0049755C">
        <w:rPr>
          <w:rFonts w:eastAsia="Times New Roman" w:cs="Times New Roman"/>
          <w:color w:val="auto"/>
          <w:szCs w:val="20"/>
        </w:rPr>
        <w:t>.</w:t>
      </w:r>
    </w:p>
    <w:p w14:paraId="5889073B" w14:textId="77777777" w:rsidR="00E21132" w:rsidRPr="0049755C" w:rsidRDefault="00E21132" w:rsidP="006E3F0A">
      <w:pPr>
        <w:spacing w:after="0" w:line="240" w:lineRule="auto"/>
        <w:jc w:val="both"/>
        <w:rPr>
          <w:rFonts w:eastAsia="Times New Roman" w:cs="Times New Roman"/>
          <w:color w:val="auto"/>
          <w:szCs w:val="20"/>
        </w:rPr>
      </w:pPr>
    </w:p>
    <w:p w14:paraId="1BE73921" w14:textId="77777777" w:rsidR="00DB231F" w:rsidRDefault="00DB0310" w:rsidP="009415A3">
      <w:pPr>
        <w:spacing w:after="0" w:line="240" w:lineRule="auto"/>
        <w:rPr>
          <w:szCs w:val="20"/>
        </w:rPr>
      </w:pPr>
      <w:r>
        <w:rPr>
          <w:szCs w:val="20"/>
        </w:rPr>
        <w:pict w14:anchorId="15B2A923">
          <v:rect id="_x0000_i1025" style="width:468pt;height:3pt" o:hralign="center" o:hrstd="t" o:hrnoshade="t" o:hr="t" fillcolor="#0f3966 [3204]" stroked="f"/>
        </w:pict>
      </w:r>
    </w:p>
    <w:p w14:paraId="6A5DE803" w14:textId="102B5D74" w:rsidR="005625EE" w:rsidRPr="00366B3C" w:rsidRDefault="005625EE" w:rsidP="00850B01">
      <w:pPr>
        <w:spacing w:after="0" w:line="240" w:lineRule="auto"/>
        <w:rPr>
          <w:color w:val="auto"/>
          <w:u w:val="single"/>
        </w:rPr>
      </w:pPr>
      <w:r w:rsidRPr="00366B3C">
        <w:rPr>
          <w:color w:val="auto"/>
          <w:u w:val="single"/>
        </w:rPr>
        <w:t>Federal and State Requirement Eligibly Standard</w:t>
      </w:r>
    </w:p>
    <w:p w14:paraId="0D861A12" w14:textId="71126948" w:rsidR="00686C28" w:rsidRPr="00235487" w:rsidRDefault="00686C28" w:rsidP="00850B01">
      <w:pPr>
        <w:spacing w:after="0" w:line="240" w:lineRule="auto"/>
        <w:rPr>
          <w:color w:val="auto"/>
        </w:rPr>
      </w:pPr>
      <w:r w:rsidRPr="00235487">
        <w:rPr>
          <w:color w:val="auto"/>
        </w:rPr>
        <w:t>For purposes of establishing the local education agency’s (LEA’s) eligibility for an award for a fiscal year, the Texas Education Agency (TEA) will determine that the LEA budgets, for the education of children with disabilities, at least the same amount, from at least one of the following sources, as the LEA spent for that purpose from the same source for the most recent fiscal year for which information is available:</w:t>
      </w:r>
    </w:p>
    <w:p w14:paraId="148B020C" w14:textId="77777777" w:rsidR="00686C28" w:rsidRPr="00235487" w:rsidRDefault="00686C28" w:rsidP="00AB1CD2">
      <w:pPr>
        <w:spacing w:after="0" w:line="240" w:lineRule="auto"/>
        <w:ind w:firstLine="720"/>
        <w:rPr>
          <w:color w:val="auto"/>
        </w:rPr>
      </w:pPr>
      <w:r w:rsidRPr="00235487">
        <w:rPr>
          <w:color w:val="auto"/>
        </w:rPr>
        <w:sym w:font="Symbol" w:char="F0B7"/>
      </w:r>
      <w:r w:rsidRPr="00235487">
        <w:rPr>
          <w:color w:val="auto"/>
        </w:rPr>
        <w:t xml:space="preserve"> Local funds only; </w:t>
      </w:r>
    </w:p>
    <w:p w14:paraId="578785CA" w14:textId="77777777" w:rsidR="00686C28" w:rsidRPr="00235487" w:rsidRDefault="00686C28" w:rsidP="00AB1CD2">
      <w:pPr>
        <w:spacing w:after="0" w:line="240" w:lineRule="auto"/>
        <w:ind w:firstLine="720"/>
        <w:rPr>
          <w:color w:val="auto"/>
        </w:rPr>
      </w:pPr>
      <w:r w:rsidRPr="00235487">
        <w:rPr>
          <w:color w:val="auto"/>
        </w:rPr>
        <w:sym w:font="Symbol" w:char="F0B7"/>
      </w:r>
      <w:r w:rsidRPr="00235487">
        <w:rPr>
          <w:color w:val="auto"/>
        </w:rPr>
        <w:t xml:space="preserve"> The combination of state and local funds;</w:t>
      </w:r>
    </w:p>
    <w:p w14:paraId="64EEA9FA" w14:textId="33FD1F45" w:rsidR="00686C28" w:rsidRPr="00235487" w:rsidRDefault="00686C28" w:rsidP="00AB1CD2">
      <w:pPr>
        <w:spacing w:after="0" w:line="240" w:lineRule="auto"/>
        <w:ind w:firstLine="720"/>
        <w:rPr>
          <w:color w:val="auto"/>
        </w:rPr>
      </w:pPr>
      <w:r w:rsidRPr="00235487">
        <w:rPr>
          <w:color w:val="auto"/>
        </w:rPr>
        <w:sym w:font="Symbol" w:char="F0B7"/>
      </w:r>
      <w:r w:rsidRPr="00235487">
        <w:rPr>
          <w:color w:val="auto"/>
        </w:rPr>
        <w:t xml:space="preserve"> Local funds only on a per capita basis; or </w:t>
      </w:r>
    </w:p>
    <w:p w14:paraId="0D9E3181" w14:textId="32FBC58C" w:rsidR="00686C28" w:rsidRPr="00235487" w:rsidRDefault="00686C28" w:rsidP="00AB1CD2">
      <w:pPr>
        <w:spacing w:after="0" w:line="240" w:lineRule="auto"/>
        <w:ind w:firstLine="720"/>
        <w:rPr>
          <w:color w:val="auto"/>
        </w:rPr>
      </w:pPr>
      <w:r w:rsidRPr="00235487">
        <w:rPr>
          <w:color w:val="auto"/>
        </w:rPr>
        <w:sym w:font="Symbol" w:char="F0B7"/>
      </w:r>
      <w:r w:rsidRPr="00235487">
        <w:rPr>
          <w:color w:val="auto"/>
        </w:rPr>
        <w:t xml:space="preserve"> The combination of state and local funds on a per capita basis</w:t>
      </w:r>
    </w:p>
    <w:p w14:paraId="7FD64AA5" w14:textId="61FF7523" w:rsidR="00686C28" w:rsidRPr="00235487" w:rsidRDefault="00686C28" w:rsidP="00771723">
      <w:pPr>
        <w:spacing w:after="0" w:line="240" w:lineRule="auto"/>
        <w:rPr>
          <w:color w:val="auto"/>
        </w:rPr>
      </w:pPr>
      <w:r w:rsidRPr="00235487">
        <w:rPr>
          <w:color w:val="auto"/>
        </w:rPr>
        <w:lastRenderedPageBreak/>
        <w:t>When determining the amount of funds that the LEA must budget to meet the eligibility standard, the LEA may take into consideration, to the extent the information is available, the EXCEPTION and ADJUSTMENT TO LOCAL FISCAL EFFORTS that the LEA:</w:t>
      </w:r>
    </w:p>
    <w:p w14:paraId="0A5AF4E0" w14:textId="77777777" w:rsidR="00686C28" w:rsidRPr="00235487" w:rsidRDefault="00686C28" w:rsidP="00771723">
      <w:pPr>
        <w:spacing w:after="0" w:line="240" w:lineRule="auto"/>
        <w:ind w:left="720"/>
        <w:rPr>
          <w:color w:val="auto"/>
        </w:rPr>
      </w:pPr>
      <w:r w:rsidRPr="00235487">
        <w:rPr>
          <w:color w:val="auto"/>
        </w:rPr>
        <w:sym w:font="Symbol" w:char="F0B7"/>
      </w:r>
      <w:r w:rsidRPr="00235487">
        <w:rPr>
          <w:color w:val="auto"/>
        </w:rPr>
        <w:t xml:space="preserve"> Took in the intervening year or years between the most recent fiscal year for which information is available and the fiscal year for which the LEA is budgeting; and </w:t>
      </w:r>
    </w:p>
    <w:p w14:paraId="203D9A75" w14:textId="5E70E913" w:rsidR="00686C28" w:rsidRPr="00235487" w:rsidRDefault="00686C28" w:rsidP="00AB1CD2">
      <w:pPr>
        <w:spacing w:after="0" w:line="240" w:lineRule="auto"/>
        <w:ind w:firstLine="720"/>
        <w:rPr>
          <w:color w:val="auto"/>
        </w:rPr>
      </w:pPr>
      <w:r w:rsidRPr="00235487">
        <w:rPr>
          <w:color w:val="auto"/>
        </w:rPr>
        <w:sym w:font="Symbol" w:char="F0B7"/>
      </w:r>
      <w:r w:rsidRPr="00235487">
        <w:rPr>
          <w:color w:val="auto"/>
        </w:rPr>
        <w:t xml:space="preserve"> Reasonably expects to take in the fiscal year for which the LEA is budgeting.</w:t>
      </w:r>
    </w:p>
    <w:p w14:paraId="2CAA647B" w14:textId="014D6494" w:rsidR="00686C28" w:rsidRDefault="00686C28" w:rsidP="00850B01">
      <w:pPr>
        <w:spacing w:after="0" w:line="240" w:lineRule="auto"/>
        <w:rPr>
          <w:color w:val="auto"/>
        </w:rPr>
      </w:pPr>
      <w:r w:rsidRPr="00235487">
        <w:rPr>
          <w:color w:val="auto"/>
        </w:rPr>
        <w:t>Expenditures made from funds provided by the federal government for which the TEA is required to account to the federal government or for which the LEA is required to account to the federal government directly or through the TEA may not be considered in determining whether the LEA meets the eligibility standard.</w:t>
      </w:r>
    </w:p>
    <w:p w14:paraId="11183C70" w14:textId="69D350C7" w:rsidR="00DB02CC" w:rsidRDefault="00DB02CC" w:rsidP="00850B01">
      <w:pPr>
        <w:spacing w:after="0" w:line="240" w:lineRule="auto"/>
        <w:rPr>
          <w:color w:val="auto"/>
        </w:rPr>
      </w:pPr>
    </w:p>
    <w:p w14:paraId="79896692" w14:textId="711CEA8C" w:rsidR="00686C28" w:rsidRPr="00366B3C" w:rsidRDefault="00366B3C" w:rsidP="00850B01">
      <w:pPr>
        <w:spacing w:after="0" w:line="240" w:lineRule="auto"/>
        <w:rPr>
          <w:color w:val="auto"/>
          <w:u w:val="single"/>
        </w:rPr>
      </w:pPr>
      <w:r w:rsidRPr="00366B3C">
        <w:rPr>
          <w:color w:val="auto"/>
          <w:u w:val="single"/>
        </w:rPr>
        <w:t>Compliance Standard</w:t>
      </w:r>
    </w:p>
    <w:p w14:paraId="5303C545" w14:textId="2730F84F" w:rsidR="00686C28" w:rsidRPr="00235487" w:rsidRDefault="00686C28" w:rsidP="00850B01">
      <w:pPr>
        <w:spacing w:after="0" w:line="240" w:lineRule="auto"/>
        <w:rPr>
          <w:color w:val="auto"/>
        </w:rPr>
      </w:pPr>
      <w:r w:rsidRPr="00235487">
        <w:rPr>
          <w:color w:val="auto"/>
        </w:rPr>
        <w:t>Except as provided in this framework, funds provided to the LEA under the Individuals with Disabilities Education Act (IDEA) Part B must not be used to reduce the level of expenditures for the education of children with disabilities made by the LEA from local funds below the level of those expenditures for the preceding fiscal year.</w:t>
      </w:r>
    </w:p>
    <w:p w14:paraId="1CB2BF8D" w14:textId="561D9B79" w:rsidR="00686C28" w:rsidRPr="00235487" w:rsidRDefault="00686C28" w:rsidP="00850B01">
      <w:pPr>
        <w:spacing w:after="0" w:line="240" w:lineRule="auto"/>
        <w:rPr>
          <w:color w:val="auto"/>
        </w:rPr>
      </w:pPr>
      <w:r w:rsidRPr="00235487">
        <w:rPr>
          <w:color w:val="auto"/>
        </w:rPr>
        <w:t>An LEA complies with maintenance of effort (MOE) requirements if an LEA does not reduce the level of expenditures for the education of children with disabilities made by the LEA from at least one of the following sources below the level of those expenditures from the same source for the preceding fiscal year, except as provided by this framework:</w:t>
      </w:r>
    </w:p>
    <w:p w14:paraId="31C00BA6" w14:textId="77777777" w:rsidR="00686C28" w:rsidRPr="00235487" w:rsidRDefault="00686C28" w:rsidP="00AB1CD2">
      <w:pPr>
        <w:spacing w:after="0" w:line="240" w:lineRule="auto"/>
        <w:ind w:firstLine="720"/>
        <w:rPr>
          <w:color w:val="auto"/>
        </w:rPr>
      </w:pPr>
      <w:r w:rsidRPr="00235487">
        <w:rPr>
          <w:color w:val="auto"/>
        </w:rPr>
        <w:sym w:font="Symbol" w:char="F0B7"/>
      </w:r>
      <w:r w:rsidRPr="00235487">
        <w:rPr>
          <w:color w:val="auto"/>
        </w:rPr>
        <w:t xml:space="preserve"> Local funds only; </w:t>
      </w:r>
    </w:p>
    <w:p w14:paraId="1D4D9D7F" w14:textId="77777777" w:rsidR="00686C28" w:rsidRPr="00235487" w:rsidRDefault="00686C28" w:rsidP="00AB1CD2">
      <w:pPr>
        <w:spacing w:after="0" w:line="240" w:lineRule="auto"/>
        <w:ind w:firstLine="720"/>
        <w:rPr>
          <w:color w:val="auto"/>
        </w:rPr>
      </w:pPr>
      <w:r w:rsidRPr="00235487">
        <w:rPr>
          <w:color w:val="auto"/>
        </w:rPr>
        <w:sym w:font="Symbol" w:char="F0B7"/>
      </w:r>
      <w:r w:rsidRPr="00235487">
        <w:rPr>
          <w:color w:val="auto"/>
        </w:rPr>
        <w:t xml:space="preserve"> The combination of state and local funds; </w:t>
      </w:r>
    </w:p>
    <w:p w14:paraId="1FD02F7B" w14:textId="77777777" w:rsidR="00686C28" w:rsidRPr="00235487" w:rsidRDefault="00686C28" w:rsidP="00AB1CD2">
      <w:pPr>
        <w:spacing w:after="0" w:line="240" w:lineRule="auto"/>
        <w:ind w:firstLine="720"/>
        <w:rPr>
          <w:color w:val="auto"/>
        </w:rPr>
      </w:pPr>
      <w:r w:rsidRPr="00235487">
        <w:rPr>
          <w:color w:val="auto"/>
        </w:rPr>
        <w:sym w:font="Symbol" w:char="F0B7"/>
      </w:r>
      <w:r w:rsidRPr="00235487">
        <w:rPr>
          <w:color w:val="auto"/>
        </w:rPr>
        <w:t xml:space="preserve"> Local funds only on a per capita basis; or </w:t>
      </w:r>
    </w:p>
    <w:p w14:paraId="48E25702" w14:textId="10A55736" w:rsidR="00686C28" w:rsidRPr="00235487" w:rsidRDefault="00686C28" w:rsidP="00AB1CD2">
      <w:pPr>
        <w:spacing w:after="0" w:line="240" w:lineRule="auto"/>
        <w:ind w:firstLine="720"/>
        <w:rPr>
          <w:color w:val="auto"/>
        </w:rPr>
      </w:pPr>
      <w:r w:rsidRPr="00235487">
        <w:rPr>
          <w:color w:val="auto"/>
        </w:rPr>
        <w:sym w:font="Symbol" w:char="F0B7"/>
      </w:r>
      <w:r w:rsidRPr="00235487">
        <w:rPr>
          <w:color w:val="auto"/>
        </w:rPr>
        <w:t xml:space="preserve"> The combination of state and local funds on a per capita basis.</w:t>
      </w:r>
    </w:p>
    <w:p w14:paraId="320F6E7C" w14:textId="53791180" w:rsidR="00686C28" w:rsidRDefault="00686C28" w:rsidP="00850B01">
      <w:pPr>
        <w:spacing w:after="0" w:line="240" w:lineRule="auto"/>
        <w:rPr>
          <w:color w:val="auto"/>
        </w:rPr>
      </w:pPr>
      <w:r w:rsidRPr="00235487">
        <w:rPr>
          <w:color w:val="auto"/>
        </w:rPr>
        <w:t>Expenditures made from funds provided by the federal government for which the TEA is required to account to the federal government or for which the LEA is required to account to the federal government directly or through the TEA may not be considered in determining whether an LEA complies with MOE.</w:t>
      </w:r>
    </w:p>
    <w:p w14:paraId="66A14AB1" w14:textId="77777777" w:rsidR="006040B3" w:rsidRPr="00235487" w:rsidRDefault="006040B3" w:rsidP="00850B01">
      <w:pPr>
        <w:spacing w:after="0" w:line="240" w:lineRule="auto"/>
        <w:rPr>
          <w:color w:val="auto"/>
        </w:rPr>
      </w:pPr>
    </w:p>
    <w:p w14:paraId="57F6B598" w14:textId="06BBC846" w:rsidR="00686C28" w:rsidRPr="006040B3" w:rsidRDefault="006040B3" w:rsidP="00850B01">
      <w:pPr>
        <w:spacing w:after="0" w:line="240" w:lineRule="auto"/>
        <w:rPr>
          <w:color w:val="auto"/>
          <w:u w:val="single"/>
        </w:rPr>
      </w:pPr>
      <w:r w:rsidRPr="006040B3">
        <w:rPr>
          <w:color w:val="auto"/>
          <w:u w:val="single"/>
        </w:rPr>
        <w:t>Subsequent Years</w:t>
      </w:r>
    </w:p>
    <w:p w14:paraId="4172E3B7" w14:textId="2EA1638F" w:rsidR="00686C28" w:rsidRPr="00235487" w:rsidRDefault="00686C28" w:rsidP="00850B01">
      <w:pPr>
        <w:spacing w:after="0" w:line="240" w:lineRule="auto"/>
        <w:rPr>
          <w:color w:val="auto"/>
        </w:rPr>
      </w:pPr>
      <w:r w:rsidRPr="00235487">
        <w:rPr>
          <w:color w:val="auto"/>
        </w:rPr>
        <w:t>If, in the fiscal year beginning on July 1, 2013 or July 1, 2014, an LEA fails to comply with MOE, the level of expenditures required of the LEA for the fiscal year subsequent to the year of the failure is the amount that would have been required in the absence of that failure, not the LEA’s reduced level of expenditures.</w:t>
      </w:r>
    </w:p>
    <w:p w14:paraId="0075288A" w14:textId="52E2ED6B" w:rsidR="00686C28" w:rsidRPr="00235487" w:rsidRDefault="00686C28" w:rsidP="00850B01">
      <w:pPr>
        <w:spacing w:after="0" w:line="240" w:lineRule="auto"/>
        <w:rPr>
          <w:color w:val="auto"/>
        </w:rPr>
      </w:pPr>
      <w:r w:rsidRPr="00235487">
        <w:rPr>
          <w:color w:val="auto"/>
        </w:rPr>
        <w:t>If, in any fiscal year, beginning on or after July 1, 2015, and LEA fails to comply with MOE is expenditures from local funds only or local funds only on a per capita basis and the LEA is relying on that basis, to meet the eligibility and compliance standard, the level of expenditures required of the LEA for the fiscal year subsequent to the year of the failure is the amount that would have been required from local funds only or local funds only on a per capita basis in the absence of that failure not the LEA’s reduced level of expenditures.</w:t>
      </w:r>
    </w:p>
    <w:p w14:paraId="66BAF869" w14:textId="06DFF691" w:rsidR="00686C28" w:rsidRPr="00235487" w:rsidRDefault="00686C28" w:rsidP="00850B01">
      <w:pPr>
        <w:spacing w:after="0" w:line="240" w:lineRule="auto"/>
        <w:rPr>
          <w:color w:val="auto"/>
        </w:rPr>
      </w:pPr>
      <w:r w:rsidRPr="00235487">
        <w:rPr>
          <w:color w:val="auto"/>
        </w:rPr>
        <w:t>If, in any fiscal year beginning on or after July 1, 2015, and LEA fails to comply with MOE in expenditures from the combination of state and local funds or the combination of state and local funds or the combination of state and local funds on a per capita basis and the LEA is relying on that basis to meet the eligibility or compliance standard, the level of expenditures required of the LEA for the fiscal year subsequent to the year of the failure is the amount that would have been required from a combination of state and local funds or the combination of state and local funds on a per capita basis in the absence of that failure, not the LEA’s reduced level of expenditures.</w:t>
      </w:r>
    </w:p>
    <w:p w14:paraId="07F4115B" w14:textId="4E2E5C8D" w:rsidR="00686C28" w:rsidRPr="005625EE" w:rsidRDefault="005625EE" w:rsidP="00850B01">
      <w:pPr>
        <w:spacing w:after="0" w:line="240" w:lineRule="auto"/>
        <w:rPr>
          <w:color w:val="auto"/>
          <w:u w:val="single"/>
        </w:rPr>
      </w:pPr>
      <w:r w:rsidRPr="005625EE">
        <w:rPr>
          <w:color w:val="auto"/>
          <w:u w:val="single"/>
        </w:rPr>
        <w:t>Exception</w:t>
      </w:r>
    </w:p>
    <w:p w14:paraId="5902C807" w14:textId="394A8CE7" w:rsidR="00686C28" w:rsidRPr="00B95A6E" w:rsidRDefault="00686C28" w:rsidP="00850B01">
      <w:pPr>
        <w:spacing w:after="0" w:line="240" w:lineRule="auto"/>
        <w:rPr>
          <w:color w:val="auto"/>
        </w:rPr>
      </w:pPr>
      <w:r w:rsidRPr="00B95A6E">
        <w:rPr>
          <w:color w:val="auto"/>
        </w:rPr>
        <w:lastRenderedPageBreak/>
        <w:t>The LEA may reduce the level of expenditures by the LEA under IDEA Part B below the level of those expenditures for the preceding fiscal year if the reduction is attributable to any of the following:</w:t>
      </w:r>
    </w:p>
    <w:p w14:paraId="54AFB8AB" w14:textId="77777777" w:rsidR="00686C28" w:rsidRPr="00B95A6E" w:rsidRDefault="00686C28" w:rsidP="00AB1CD2">
      <w:pPr>
        <w:spacing w:after="0" w:line="240" w:lineRule="auto"/>
        <w:ind w:left="720"/>
        <w:rPr>
          <w:color w:val="auto"/>
        </w:rPr>
      </w:pPr>
      <w:r w:rsidRPr="00B95A6E">
        <w:rPr>
          <w:color w:val="auto"/>
        </w:rPr>
        <w:sym w:font="Symbol" w:char="F0B7"/>
      </w:r>
      <w:r w:rsidRPr="00B95A6E">
        <w:rPr>
          <w:color w:val="auto"/>
        </w:rPr>
        <w:t xml:space="preserve"> The voluntary departure, by retirement of otherwise, or departure for just cause, of special education or related services personnel; </w:t>
      </w:r>
    </w:p>
    <w:p w14:paraId="2D812C98" w14:textId="77777777" w:rsidR="00686C28" w:rsidRPr="00B95A6E" w:rsidRDefault="00686C28" w:rsidP="00AB1CD2">
      <w:pPr>
        <w:spacing w:after="0" w:line="240" w:lineRule="auto"/>
        <w:ind w:firstLine="720"/>
        <w:rPr>
          <w:color w:val="auto"/>
        </w:rPr>
      </w:pPr>
      <w:r w:rsidRPr="00B95A6E">
        <w:rPr>
          <w:color w:val="auto"/>
        </w:rPr>
        <w:sym w:font="Symbol" w:char="F0B7"/>
      </w:r>
      <w:r w:rsidRPr="00B95A6E">
        <w:rPr>
          <w:color w:val="auto"/>
        </w:rPr>
        <w:t xml:space="preserve"> A decrease in the enrollment of children with disabilities; </w:t>
      </w:r>
    </w:p>
    <w:p w14:paraId="7C0C4046" w14:textId="4F98932B" w:rsidR="00686C28" w:rsidRPr="00B95A6E" w:rsidRDefault="00686C28" w:rsidP="00AB1CD2">
      <w:pPr>
        <w:spacing w:after="0" w:line="240" w:lineRule="auto"/>
        <w:ind w:left="720"/>
        <w:rPr>
          <w:color w:val="auto"/>
        </w:rPr>
      </w:pPr>
      <w:r w:rsidRPr="00B95A6E">
        <w:rPr>
          <w:color w:val="auto"/>
        </w:rPr>
        <w:sym w:font="Symbol" w:char="F0B7"/>
      </w:r>
      <w:r w:rsidRPr="00B95A6E">
        <w:rPr>
          <w:color w:val="auto"/>
        </w:rPr>
        <w:t xml:space="preserve"> The termination of the obligation of the LEA to provide a program of special education to a particular child with a disability that is an exceptionally costly program, as determined by the</w:t>
      </w:r>
    </w:p>
    <w:p w14:paraId="22BF0E2E" w14:textId="77777777" w:rsidR="00686C28" w:rsidRPr="00B95A6E" w:rsidRDefault="00686C28" w:rsidP="00AB1CD2">
      <w:pPr>
        <w:spacing w:after="0" w:line="240" w:lineRule="auto"/>
        <w:ind w:firstLine="720"/>
        <w:rPr>
          <w:color w:val="auto"/>
        </w:rPr>
      </w:pPr>
      <w:r w:rsidRPr="00B95A6E">
        <w:rPr>
          <w:color w:val="auto"/>
        </w:rPr>
        <w:t xml:space="preserve">TEA, because the child: </w:t>
      </w:r>
    </w:p>
    <w:p w14:paraId="249DF0A2" w14:textId="77777777" w:rsidR="00686C28" w:rsidRPr="00B95A6E" w:rsidRDefault="00686C28" w:rsidP="00AB1CD2">
      <w:pPr>
        <w:spacing w:after="0" w:line="240" w:lineRule="auto"/>
        <w:ind w:left="720" w:firstLine="720"/>
        <w:rPr>
          <w:color w:val="auto"/>
        </w:rPr>
      </w:pPr>
      <w:r w:rsidRPr="00B95A6E">
        <w:rPr>
          <w:color w:val="auto"/>
        </w:rPr>
        <w:t xml:space="preserve">o Has left the jurisdiction of the LEA; </w:t>
      </w:r>
    </w:p>
    <w:p w14:paraId="60EF3200" w14:textId="77777777" w:rsidR="00686C28" w:rsidRPr="00B95A6E" w:rsidRDefault="00686C28" w:rsidP="00AB1CD2">
      <w:pPr>
        <w:spacing w:after="0" w:line="240" w:lineRule="auto"/>
        <w:ind w:left="1440"/>
        <w:rPr>
          <w:color w:val="auto"/>
        </w:rPr>
      </w:pPr>
      <w:r w:rsidRPr="00B95A6E">
        <w:rPr>
          <w:color w:val="auto"/>
        </w:rPr>
        <w:t xml:space="preserve">o Had reached the age at which the obligation of the LEA to provide a free appropriate public education (FAPE) to the child has terminated; or </w:t>
      </w:r>
    </w:p>
    <w:p w14:paraId="2B52AB32" w14:textId="535E2661" w:rsidR="00686C28" w:rsidRPr="00B95A6E" w:rsidRDefault="00686C28" w:rsidP="00AB1CD2">
      <w:pPr>
        <w:spacing w:after="0" w:line="240" w:lineRule="auto"/>
        <w:ind w:left="720" w:firstLine="720"/>
        <w:rPr>
          <w:color w:val="auto"/>
        </w:rPr>
      </w:pPr>
      <w:r w:rsidRPr="00B95A6E">
        <w:rPr>
          <w:color w:val="auto"/>
        </w:rPr>
        <w:t>o No longer needs the program of special education;</w:t>
      </w:r>
    </w:p>
    <w:p w14:paraId="7E522201" w14:textId="77777777" w:rsidR="00686C28" w:rsidRPr="00B95A6E" w:rsidRDefault="00686C28" w:rsidP="00AB1CD2">
      <w:pPr>
        <w:spacing w:after="0" w:line="240" w:lineRule="auto"/>
        <w:ind w:left="720"/>
        <w:rPr>
          <w:color w:val="auto"/>
        </w:rPr>
      </w:pPr>
      <w:r w:rsidRPr="00B95A6E">
        <w:rPr>
          <w:color w:val="auto"/>
        </w:rPr>
        <w:sym w:font="Symbol" w:char="F0B7"/>
      </w:r>
      <w:r w:rsidRPr="00B95A6E">
        <w:rPr>
          <w:color w:val="auto"/>
        </w:rPr>
        <w:t xml:space="preserve"> The termination of costly expenditures for long-term purchases, such as the acquisition of equipment or the construction of school facilities; or</w:t>
      </w:r>
    </w:p>
    <w:p w14:paraId="5DF34528" w14:textId="123DEB30" w:rsidR="00686C28" w:rsidRPr="00B95A6E" w:rsidRDefault="00686C28" w:rsidP="00AB1CD2">
      <w:pPr>
        <w:spacing w:after="0" w:line="240" w:lineRule="auto"/>
        <w:ind w:firstLine="720"/>
        <w:rPr>
          <w:color w:val="auto"/>
        </w:rPr>
      </w:pPr>
      <w:r w:rsidRPr="00B95A6E">
        <w:rPr>
          <w:color w:val="auto"/>
        </w:rPr>
        <w:sym w:font="Symbol" w:char="F0B7"/>
      </w:r>
      <w:r w:rsidRPr="00B95A6E">
        <w:rPr>
          <w:color w:val="auto"/>
        </w:rPr>
        <w:t xml:space="preserve"> The assumption of cost by the high cost fund operated by the TEA</w:t>
      </w:r>
    </w:p>
    <w:p w14:paraId="6C7444BC" w14:textId="35E38A85" w:rsidR="00686C28" w:rsidRPr="00B95A6E" w:rsidRDefault="00686C28" w:rsidP="00850B01">
      <w:pPr>
        <w:spacing w:after="0" w:line="240" w:lineRule="auto"/>
        <w:rPr>
          <w:color w:val="auto"/>
        </w:rPr>
      </w:pPr>
      <w:r w:rsidRPr="00B95A6E">
        <w:rPr>
          <w:color w:val="auto"/>
        </w:rPr>
        <w:t>If an LEA spends reimbursements from federal funds (e.g., Medicaid) for IDEA Part B services, those funds will not be considered to the state or local funds for purposes of MOE.</w:t>
      </w:r>
    </w:p>
    <w:p w14:paraId="7545E415" w14:textId="574278F4" w:rsidR="00686C28" w:rsidRDefault="00686C28" w:rsidP="00850B01">
      <w:pPr>
        <w:spacing w:after="0" w:line="240" w:lineRule="auto"/>
        <w:rPr>
          <w:color w:val="auto"/>
        </w:rPr>
      </w:pPr>
      <w:r w:rsidRPr="00B95A6E">
        <w:rPr>
          <w:color w:val="auto"/>
        </w:rPr>
        <w:t>Funds made available to provide early intervening services that are coordinated and aligned with activities funded by and carried out under the Elementary and Secondary Education Act (ESEA) consistent with USE OF IDEA PART B FORMULA AMOUNTS PERMISSIVE must supplement, and not supplant, funds available under the ESEA.</w:t>
      </w:r>
    </w:p>
    <w:p w14:paraId="2C270C5F" w14:textId="77777777" w:rsidR="005625EE" w:rsidRPr="00B95A6E" w:rsidRDefault="005625EE" w:rsidP="00850B01">
      <w:pPr>
        <w:spacing w:after="0" w:line="240" w:lineRule="auto"/>
        <w:rPr>
          <w:color w:val="auto"/>
        </w:rPr>
      </w:pPr>
    </w:p>
    <w:p w14:paraId="36BBD56B" w14:textId="7D523EDC" w:rsidR="00686C28" w:rsidRPr="005625EE" w:rsidRDefault="00686C28" w:rsidP="00850B01">
      <w:pPr>
        <w:spacing w:after="0" w:line="240" w:lineRule="auto"/>
        <w:rPr>
          <w:color w:val="auto"/>
          <w:u w:val="single"/>
        </w:rPr>
      </w:pPr>
      <w:r w:rsidRPr="005625EE">
        <w:rPr>
          <w:color w:val="auto"/>
          <w:u w:val="single"/>
        </w:rPr>
        <w:t>A</w:t>
      </w:r>
      <w:r w:rsidR="005625EE" w:rsidRPr="005625EE">
        <w:rPr>
          <w:color w:val="auto"/>
          <w:u w:val="single"/>
        </w:rPr>
        <w:t>djustment</w:t>
      </w:r>
      <w:r w:rsidRPr="005625EE">
        <w:rPr>
          <w:color w:val="auto"/>
          <w:u w:val="single"/>
        </w:rPr>
        <w:t xml:space="preserve"> </w:t>
      </w:r>
      <w:r w:rsidR="005625EE" w:rsidRPr="005625EE">
        <w:rPr>
          <w:color w:val="auto"/>
          <w:u w:val="single"/>
        </w:rPr>
        <w:t>to</w:t>
      </w:r>
      <w:r w:rsidRPr="005625EE">
        <w:rPr>
          <w:color w:val="auto"/>
          <w:u w:val="single"/>
        </w:rPr>
        <w:t xml:space="preserve"> L</w:t>
      </w:r>
      <w:r w:rsidR="005625EE" w:rsidRPr="005625EE">
        <w:rPr>
          <w:color w:val="auto"/>
          <w:u w:val="single"/>
        </w:rPr>
        <w:t>ocal</w:t>
      </w:r>
      <w:r w:rsidRPr="005625EE">
        <w:rPr>
          <w:color w:val="auto"/>
          <w:u w:val="single"/>
        </w:rPr>
        <w:t xml:space="preserve"> F</w:t>
      </w:r>
      <w:r w:rsidR="005625EE" w:rsidRPr="005625EE">
        <w:rPr>
          <w:color w:val="auto"/>
          <w:u w:val="single"/>
        </w:rPr>
        <w:t>iscal</w:t>
      </w:r>
      <w:r w:rsidRPr="005625EE">
        <w:rPr>
          <w:color w:val="auto"/>
          <w:u w:val="single"/>
        </w:rPr>
        <w:t xml:space="preserve"> E</w:t>
      </w:r>
      <w:r w:rsidR="005625EE" w:rsidRPr="005625EE">
        <w:rPr>
          <w:color w:val="auto"/>
          <w:u w:val="single"/>
        </w:rPr>
        <w:t>fforts</w:t>
      </w:r>
      <w:r w:rsidRPr="005625EE">
        <w:rPr>
          <w:color w:val="auto"/>
          <w:u w:val="single"/>
        </w:rPr>
        <w:t xml:space="preserve"> </w:t>
      </w:r>
    </w:p>
    <w:p w14:paraId="031E0508" w14:textId="475A548B" w:rsidR="00686C28" w:rsidRPr="00B95A6E" w:rsidRDefault="00686C28" w:rsidP="00850B01">
      <w:pPr>
        <w:spacing w:after="0" w:line="240" w:lineRule="auto"/>
        <w:rPr>
          <w:color w:val="auto"/>
        </w:rPr>
      </w:pPr>
      <w:r w:rsidRPr="00B95A6E">
        <w:rPr>
          <w:color w:val="auto"/>
        </w:rPr>
        <w:t>For any fiscal year for which the IDEA Part B formula fund allocation received by the LEA exceeds the amount the LEA received for the previous fiscal year, the LEA:</w:t>
      </w:r>
    </w:p>
    <w:p w14:paraId="43FFB4AC" w14:textId="77777777" w:rsidR="00C047D1" w:rsidRPr="00B95A6E" w:rsidRDefault="00C047D1" w:rsidP="00AB1CD2">
      <w:pPr>
        <w:spacing w:after="0" w:line="240" w:lineRule="auto"/>
        <w:ind w:left="720"/>
        <w:rPr>
          <w:color w:val="auto"/>
        </w:rPr>
      </w:pPr>
      <w:r w:rsidRPr="00B95A6E">
        <w:rPr>
          <w:color w:val="auto"/>
        </w:rPr>
        <w:sym w:font="Symbol" w:char="F0B7"/>
      </w:r>
      <w:r w:rsidRPr="00B95A6E">
        <w:rPr>
          <w:color w:val="auto"/>
        </w:rPr>
        <w:t xml:space="preserve"> May reduce the level of expenditures by not more than 50% of the amount of such excess; and </w:t>
      </w:r>
    </w:p>
    <w:p w14:paraId="6F6A2512" w14:textId="43C2FBEE" w:rsidR="00F22623" w:rsidRPr="00B95A6E" w:rsidRDefault="00C047D1" w:rsidP="00AB1CD2">
      <w:pPr>
        <w:spacing w:after="0" w:line="240" w:lineRule="auto"/>
        <w:ind w:firstLine="720"/>
        <w:rPr>
          <w:color w:val="auto"/>
        </w:rPr>
      </w:pPr>
      <w:r w:rsidRPr="00B95A6E">
        <w:rPr>
          <w:color w:val="auto"/>
        </w:rPr>
        <w:sym w:font="Symbol" w:char="F0B7"/>
      </w:r>
      <w:r w:rsidRPr="00B95A6E">
        <w:rPr>
          <w:color w:val="auto"/>
        </w:rPr>
        <w:t xml:space="preserve"> Must use an amount of local funds equal to the reduction of expenditures to carry out activities under the ESSA when it exercises its authority to reduce funding.</w:t>
      </w:r>
    </w:p>
    <w:p w14:paraId="11CD97EF" w14:textId="1B1CFFD0" w:rsidR="00C047D1" w:rsidRPr="00B95A6E" w:rsidRDefault="00C047D1" w:rsidP="00850B01">
      <w:pPr>
        <w:spacing w:after="0" w:line="240" w:lineRule="auto"/>
        <w:rPr>
          <w:color w:val="auto"/>
        </w:rPr>
      </w:pPr>
      <w:r w:rsidRPr="00B95A6E">
        <w:rPr>
          <w:color w:val="auto"/>
        </w:rPr>
        <w:t xml:space="preserve">The TEA will prohibit the LEA from reducing the level of expenditures for that fiscal year, if the TEA determined that an LEA is unable to establish and maintain programs of FPE or the TEA has acted against the LEA as part of its monitoring, technical assistance, and enforcement responsibilities. </w:t>
      </w:r>
    </w:p>
    <w:p w14:paraId="25AE6D15" w14:textId="687EECDA" w:rsidR="00686C28" w:rsidRPr="00B95A6E" w:rsidRDefault="00C047D1" w:rsidP="00850B01">
      <w:pPr>
        <w:spacing w:after="0" w:line="240" w:lineRule="auto"/>
        <w:rPr>
          <w:color w:val="auto"/>
        </w:rPr>
      </w:pPr>
      <w:r w:rsidRPr="00B95A6E">
        <w:rPr>
          <w:color w:val="auto"/>
        </w:rPr>
        <w:t>The mount of IDEA Part B formula funds expended by an LEA will count toward the maximum amount of expenditures that the LEA may reduce.</w:t>
      </w:r>
    </w:p>
    <w:p w14:paraId="21A3B9DB" w14:textId="0FF31E22" w:rsidR="00324861" w:rsidRDefault="00306FB9" w:rsidP="00850B01">
      <w:pPr>
        <w:spacing w:after="0" w:line="240" w:lineRule="auto"/>
        <w:rPr>
          <w:rFonts w:eastAsia="Times New Roman" w:cs="Times New Roman"/>
          <w:color w:val="auto"/>
          <w:szCs w:val="20"/>
        </w:rPr>
      </w:pPr>
      <w:r>
        <w:rPr>
          <w:rFonts w:eastAsia="Times New Roman" w:cs="Times New Roman"/>
          <w:color w:val="auto"/>
          <w:szCs w:val="20"/>
        </w:rPr>
        <w:t>Repayment to the Texas Education Agency due to a violation of federal rules on Main</w:t>
      </w:r>
      <w:r w:rsidR="00686C28">
        <w:rPr>
          <w:rFonts w:eastAsia="Times New Roman" w:cs="Times New Roman"/>
          <w:color w:val="auto"/>
          <w:szCs w:val="20"/>
        </w:rPr>
        <w:t xml:space="preserve">tenance </w:t>
      </w:r>
      <w:r>
        <w:rPr>
          <w:rFonts w:eastAsia="Times New Roman" w:cs="Times New Roman"/>
          <w:color w:val="auto"/>
          <w:szCs w:val="20"/>
        </w:rPr>
        <w:t xml:space="preserve">of Effort by </w:t>
      </w:r>
      <w:r w:rsidR="00686C28">
        <w:rPr>
          <w:rFonts w:eastAsia="Times New Roman" w:cs="Times New Roman"/>
          <w:color w:val="auto"/>
          <w:szCs w:val="20"/>
        </w:rPr>
        <w:t xml:space="preserve">any school district is the responsibly of the member district. </w:t>
      </w:r>
    </w:p>
    <w:p w14:paraId="7CD7B858" w14:textId="7AC7F86F" w:rsidR="00324861" w:rsidRDefault="00324861" w:rsidP="00850B01">
      <w:pPr>
        <w:spacing w:after="0" w:line="240" w:lineRule="auto"/>
        <w:rPr>
          <w:rFonts w:eastAsia="Times New Roman" w:cs="Times New Roman"/>
          <w:color w:val="auto"/>
          <w:szCs w:val="20"/>
        </w:rPr>
      </w:pPr>
    </w:p>
    <w:p w14:paraId="69FF7653" w14:textId="1DB00577" w:rsidR="00324861" w:rsidRDefault="00163BCB" w:rsidP="00324861">
      <w:pPr>
        <w:spacing w:after="0" w:line="240" w:lineRule="auto"/>
        <w:rPr>
          <w:rFonts w:eastAsia="Times New Roman" w:cs="Times New Roman"/>
          <w:color w:val="3185E0" w:themeColor="accent1" w:themeTint="99"/>
          <w:szCs w:val="20"/>
          <w:u w:val="single"/>
        </w:rPr>
      </w:pPr>
      <w:r w:rsidRPr="00163BCB">
        <w:rPr>
          <w:color w:val="3185E0" w:themeColor="accent1" w:themeTint="99"/>
          <w:szCs w:val="20"/>
          <w:u w:val="single"/>
        </w:rPr>
        <w:t>https://tea.texas.gov/finance-and-grants/grants/federal-fiscal-compliance-and-reporting/idea-fiscal-compliance/idea-b-lea-maintenance-of-effort</w:t>
      </w:r>
      <w:r w:rsidR="00324861" w:rsidRPr="00163BCB">
        <w:rPr>
          <w:color w:val="000000"/>
          <w:szCs w:val="20"/>
          <w:u w:val="single"/>
        </w:rPr>
        <w:br/>
      </w:r>
      <w:r w:rsidR="00324861" w:rsidRPr="00163BCB">
        <w:rPr>
          <w:color w:val="000000"/>
          <w:szCs w:val="20"/>
          <w:u w:val="single"/>
        </w:rPr>
        <w:br/>
      </w:r>
      <w:r w:rsidRPr="00163BCB">
        <w:rPr>
          <w:rFonts w:eastAsia="Times New Roman" w:cs="Times New Roman"/>
          <w:color w:val="3185E0" w:themeColor="accent1" w:themeTint="99"/>
          <w:szCs w:val="20"/>
          <w:u w:val="single"/>
        </w:rPr>
        <w:t>https://tea.texas.gov/sites/default/files/2020-2021%20ISD%20Calculation%20Tool.xlsx</w:t>
      </w:r>
    </w:p>
    <w:p w14:paraId="04CE69E5" w14:textId="77777777" w:rsidR="00DB02CC" w:rsidRPr="00163BCB" w:rsidRDefault="00DB02CC" w:rsidP="00324861">
      <w:pPr>
        <w:spacing w:after="0" w:line="240" w:lineRule="auto"/>
        <w:rPr>
          <w:rFonts w:eastAsia="Times New Roman" w:cs="Times New Roman"/>
          <w:color w:val="auto"/>
          <w:szCs w:val="20"/>
          <w:u w:val="single"/>
        </w:rPr>
      </w:pPr>
    </w:p>
    <w:p w14:paraId="086B43A5" w14:textId="209AC3B9" w:rsidR="00324861" w:rsidRDefault="00DB02CC" w:rsidP="00324861">
      <w:pPr>
        <w:spacing w:after="0" w:line="240" w:lineRule="auto"/>
        <w:rPr>
          <w:rFonts w:eastAsia="Times New Roman" w:cs="Times New Roman"/>
          <w:color w:val="auto"/>
          <w:szCs w:val="20"/>
          <w:u w:val="single"/>
        </w:rPr>
      </w:pPr>
      <w:r>
        <w:rPr>
          <w:rFonts w:eastAsia="Times New Roman" w:cs="Times New Roman"/>
          <w:color w:val="auto"/>
          <w:szCs w:val="20"/>
          <w:u w:val="single"/>
        </w:rPr>
        <w:t>Additional Procedures</w:t>
      </w:r>
    </w:p>
    <w:p w14:paraId="51979F66" w14:textId="77777777" w:rsidR="00DB02CC" w:rsidRPr="00DB02CC" w:rsidRDefault="00DB02CC" w:rsidP="00DB02CC">
      <w:pPr>
        <w:pStyle w:val="NormalWeb"/>
        <w:shd w:val="clear" w:color="auto" w:fill="FFFFFF"/>
        <w:spacing w:before="0" w:beforeAutospacing="0" w:after="0" w:afterAutospacing="0"/>
        <w:ind w:right="-187"/>
        <w:rPr>
          <w:rFonts w:ascii="Verdana" w:hAnsi="Verdana"/>
          <w:iCs/>
          <w:sz w:val="20"/>
          <w:szCs w:val="20"/>
        </w:rPr>
      </w:pPr>
      <w:r w:rsidRPr="00DB02CC">
        <w:rPr>
          <w:rFonts w:ascii="Verdana" w:hAnsi="Verdana"/>
          <w:iCs/>
          <w:sz w:val="20"/>
          <w:szCs w:val="20"/>
        </w:rPr>
        <w:t xml:space="preserve">Monthly review of expenditure reports from federal and state/local budgets will help identify and correct costly coding errors that could lead to MOE problems. Review the Actual Expenditure by Program and Object within Function General Fund 199 records prior to the submission of the LEA Final Expenditure Report to TEA in July. Follow the format developed by Education Service Center VIII in collaboration with TEA to run specified reports and enter data </w:t>
      </w:r>
      <w:r w:rsidRPr="00DB02CC">
        <w:rPr>
          <w:rFonts w:ascii="Verdana" w:hAnsi="Verdana"/>
          <w:iCs/>
          <w:sz w:val="20"/>
          <w:szCs w:val="20"/>
        </w:rPr>
        <w:lastRenderedPageBreak/>
        <w:t>on a spreadsheet that may be downloaded from the ESC VIII website. </w:t>
      </w:r>
      <w:hyperlink r:id="rId12" w:history="1">
        <w:r w:rsidRPr="00DB02CC">
          <w:rPr>
            <w:rStyle w:val="Hyperlink"/>
            <w:rFonts w:ascii="Verdana" w:hAnsi="Verdana"/>
            <w:iCs/>
            <w:color w:val="auto"/>
            <w:sz w:val="20"/>
            <w:szCs w:val="20"/>
          </w:rPr>
          <w:t>http://www.reg8.net/default.aspx?name=sped.links</w:t>
        </w:r>
      </w:hyperlink>
      <w:r w:rsidRPr="00DB02CC">
        <w:rPr>
          <w:rFonts w:ascii="Verdana" w:hAnsi="Verdana"/>
          <w:iCs/>
          <w:sz w:val="20"/>
          <w:szCs w:val="20"/>
          <w:u w:val="single"/>
        </w:rPr>
        <w:t> </w:t>
      </w:r>
      <w:r w:rsidRPr="00DB02CC">
        <w:rPr>
          <w:rFonts w:ascii="Verdana" w:hAnsi="Verdana"/>
          <w:iCs/>
          <w:sz w:val="20"/>
          <w:szCs w:val="20"/>
        </w:rPr>
        <w:t>Identified problems can be corrected prior to submission of the final report by moving expenditures from federal budgets to state and local budgets. While this is not possible in some cases, the information is still critical in helping the LEA prevent the same mistake from occurring in the next fiscal year. The website also provides information for exceptions to the MOE requirement.</w:t>
      </w:r>
    </w:p>
    <w:p w14:paraId="40CAFDDF" w14:textId="77777777" w:rsidR="00DB02CC" w:rsidRPr="00324861" w:rsidRDefault="00DB02CC" w:rsidP="00DB02CC">
      <w:pPr>
        <w:spacing w:after="0" w:line="240" w:lineRule="auto"/>
        <w:rPr>
          <w:rFonts w:eastAsia="Times New Roman" w:cs="Times New Roman"/>
          <w:color w:val="auto"/>
          <w:szCs w:val="20"/>
        </w:rPr>
      </w:pPr>
    </w:p>
    <w:p w14:paraId="7367F2C4" w14:textId="747E099C" w:rsidR="005B3C2F" w:rsidRDefault="005B3C2F" w:rsidP="00850B01">
      <w:pPr>
        <w:spacing w:after="0" w:line="240" w:lineRule="auto"/>
        <w:rPr>
          <w:rFonts w:eastAsia="Times New Roman" w:cs="Times New Roman"/>
          <w:b/>
          <w:color w:val="auto"/>
          <w:szCs w:val="20"/>
        </w:rPr>
      </w:pPr>
      <w:r>
        <w:rPr>
          <w:rFonts w:eastAsia="Times New Roman" w:cs="Times New Roman"/>
          <w:b/>
          <w:color w:val="auto"/>
          <w:szCs w:val="20"/>
        </w:rPr>
        <w:t>S</w:t>
      </w:r>
      <w:r w:rsidR="005D0DC9">
        <w:rPr>
          <w:rFonts w:eastAsia="Times New Roman" w:cs="Times New Roman"/>
          <w:b/>
          <w:color w:val="auto"/>
          <w:szCs w:val="20"/>
        </w:rPr>
        <w:t>taff Responsible</w:t>
      </w:r>
      <w:r>
        <w:rPr>
          <w:rFonts w:eastAsia="Times New Roman" w:cs="Times New Roman"/>
          <w:b/>
          <w:color w:val="auto"/>
          <w:szCs w:val="20"/>
        </w:rPr>
        <w:t xml:space="preserve">: </w:t>
      </w:r>
      <w:r w:rsidRPr="005B3C2F">
        <w:rPr>
          <w:rFonts w:eastAsia="Times New Roman" w:cs="Times New Roman"/>
          <w:color w:val="auto"/>
          <w:szCs w:val="20"/>
        </w:rPr>
        <w:t>Central Office Administration, Superintendent</w:t>
      </w:r>
      <w:r w:rsidR="000651DC">
        <w:rPr>
          <w:rFonts w:eastAsia="Times New Roman" w:cs="Times New Roman"/>
          <w:b/>
          <w:color w:val="auto"/>
          <w:szCs w:val="20"/>
        </w:rPr>
        <w:t xml:space="preserve">, </w:t>
      </w:r>
      <w:r w:rsidR="000651DC" w:rsidRPr="000651DC">
        <w:rPr>
          <w:rFonts w:eastAsia="Times New Roman" w:cs="Times New Roman"/>
          <w:color w:val="auto"/>
          <w:szCs w:val="20"/>
        </w:rPr>
        <w:t>Budget Clerk</w:t>
      </w:r>
    </w:p>
    <w:p w14:paraId="697F47CB" w14:textId="77777777" w:rsidR="005B3C2F" w:rsidRDefault="005B3C2F" w:rsidP="00850B01">
      <w:pPr>
        <w:spacing w:after="0" w:line="240" w:lineRule="auto"/>
        <w:rPr>
          <w:rFonts w:eastAsia="Times New Roman" w:cs="Times New Roman"/>
          <w:b/>
          <w:color w:val="auto"/>
          <w:szCs w:val="20"/>
        </w:rPr>
      </w:pPr>
    </w:p>
    <w:p w14:paraId="7DE001D1" w14:textId="1FD2FDE5" w:rsidR="00850B01" w:rsidRPr="005B3C2F" w:rsidRDefault="005B3C2F" w:rsidP="00850B01">
      <w:pPr>
        <w:spacing w:after="0" w:line="240" w:lineRule="auto"/>
        <w:rPr>
          <w:rFonts w:eastAsia="Times New Roman" w:cs="Times New Roman"/>
          <w:b/>
          <w:color w:val="auto"/>
          <w:szCs w:val="20"/>
        </w:rPr>
      </w:pPr>
      <w:r w:rsidRPr="005B3C2F">
        <w:rPr>
          <w:rFonts w:eastAsia="Times New Roman" w:cs="Times New Roman"/>
          <w:b/>
          <w:color w:val="auto"/>
          <w:szCs w:val="20"/>
        </w:rPr>
        <w:t>E</w:t>
      </w:r>
      <w:r w:rsidR="005D0DC9">
        <w:rPr>
          <w:rFonts w:eastAsia="Times New Roman" w:cs="Times New Roman"/>
          <w:b/>
          <w:color w:val="auto"/>
          <w:szCs w:val="20"/>
        </w:rPr>
        <w:t>vidence of Practice</w:t>
      </w:r>
      <w:r w:rsidRPr="005B3C2F">
        <w:rPr>
          <w:rFonts w:eastAsia="Times New Roman" w:cs="Times New Roman"/>
          <w:b/>
          <w:color w:val="auto"/>
          <w:szCs w:val="20"/>
        </w:rPr>
        <w:t>:</w:t>
      </w:r>
    </w:p>
    <w:p w14:paraId="2D08D36F" w14:textId="2A0D267C" w:rsidR="005B3C2F" w:rsidRDefault="005B3C2F" w:rsidP="005B3C2F">
      <w:pPr>
        <w:pStyle w:val="ListParagraph"/>
        <w:numPr>
          <w:ilvl w:val="0"/>
          <w:numId w:val="20"/>
        </w:numPr>
        <w:spacing w:after="0" w:line="240" w:lineRule="auto"/>
        <w:rPr>
          <w:rFonts w:eastAsia="Times New Roman" w:cs="Times New Roman"/>
          <w:color w:val="auto"/>
          <w:szCs w:val="20"/>
        </w:rPr>
      </w:pPr>
      <w:r>
        <w:rPr>
          <w:rFonts w:eastAsia="Times New Roman" w:cs="Times New Roman"/>
          <w:color w:val="auto"/>
          <w:szCs w:val="20"/>
        </w:rPr>
        <w:t>Compliance with MOE</w:t>
      </w:r>
    </w:p>
    <w:p w14:paraId="558A3BB0" w14:textId="745025FF" w:rsidR="005B3C2F" w:rsidRDefault="005B3C2F" w:rsidP="005B3C2F">
      <w:pPr>
        <w:pStyle w:val="ListParagraph"/>
        <w:numPr>
          <w:ilvl w:val="0"/>
          <w:numId w:val="20"/>
        </w:numPr>
        <w:spacing w:after="0" w:line="240" w:lineRule="auto"/>
        <w:rPr>
          <w:rFonts w:eastAsia="Times New Roman" w:cs="Times New Roman"/>
          <w:color w:val="auto"/>
          <w:szCs w:val="20"/>
        </w:rPr>
      </w:pPr>
      <w:r>
        <w:rPr>
          <w:rFonts w:eastAsia="Times New Roman" w:cs="Times New Roman"/>
          <w:color w:val="auto"/>
          <w:szCs w:val="20"/>
        </w:rPr>
        <w:t>Determination of eligibility</w:t>
      </w:r>
    </w:p>
    <w:p w14:paraId="21553917" w14:textId="1C413E36" w:rsidR="005B3C2F" w:rsidRDefault="005B3C2F" w:rsidP="005B3C2F">
      <w:pPr>
        <w:pStyle w:val="ListParagraph"/>
        <w:numPr>
          <w:ilvl w:val="0"/>
          <w:numId w:val="20"/>
        </w:numPr>
        <w:spacing w:after="0" w:line="240" w:lineRule="auto"/>
        <w:rPr>
          <w:rFonts w:eastAsia="Times New Roman" w:cs="Times New Roman"/>
          <w:color w:val="auto"/>
          <w:szCs w:val="20"/>
        </w:rPr>
      </w:pPr>
      <w:r>
        <w:rPr>
          <w:rFonts w:eastAsia="Times New Roman" w:cs="Times New Roman"/>
          <w:color w:val="auto"/>
          <w:szCs w:val="20"/>
        </w:rPr>
        <w:t>Calculation of expenditures</w:t>
      </w:r>
    </w:p>
    <w:p w14:paraId="0DFC70CA" w14:textId="72C31FE4" w:rsidR="00324861" w:rsidRDefault="00324861" w:rsidP="00324861">
      <w:pPr>
        <w:spacing w:after="0" w:line="240" w:lineRule="auto"/>
        <w:rPr>
          <w:rFonts w:eastAsia="Times New Roman" w:cs="Times New Roman"/>
          <w:color w:val="auto"/>
          <w:szCs w:val="20"/>
        </w:rPr>
      </w:pPr>
    </w:p>
    <w:p w14:paraId="42AB711B" w14:textId="461EEC5B" w:rsidR="00DB02CC" w:rsidRDefault="00DB02CC" w:rsidP="00324861">
      <w:pPr>
        <w:spacing w:after="0" w:line="240" w:lineRule="auto"/>
        <w:rPr>
          <w:rFonts w:eastAsia="Times New Roman" w:cs="Times New Roman"/>
          <w:color w:val="auto"/>
          <w:szCs w:val="20"/>
        </w:rPr>
      </w:pPr>
    </w:p>
    <w:p w14:paraId="40D24AED" w14:textId="77777777" w:rsidR="00DB02CC" w:rsidRDefault="00DB02CC" w:rsidP="00DB02CC">
      <w:pPr>
        <w:pStyle w:val="NormalWeb"/>
        <w:shd w:val="clear" w:color="auto" w:fill="FFFFFF"/>
        <w:spacing w:before="0" w:beforeAutospacing="0" w:after="0" w:afterAutospacing="0"/>
        <w:ind w:left="1440" w:right="-187" w:hanging="720"/>
        <w:rPr>
          <w:rFonts w:ascii="Verdana" w:hAnsi="Verdana"/>
          <w:iCs/>
          <w:color w:val="0000FF"/>
          <w:sz w:val="20"/>
          <w:szCs w:val="20"/>
        </w:rPr>
      </w:pPr>
    </w:p>
    <w:sectPr w:rsidR="00DB02CC"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DA911" w14:textId="77777777" w:rsidR="00DB0310" w:rsidRDefault="00DB0310">
      <w:pPr>
        <w:spacing w:after="0" w:line="240" w:lineRule="auto"/>
      </w:pPr>
      <w:r>
        <w:separator/>
      </w:r>
    </w:p>
  </w:endnote>
  <w:endnote w:type="continuationSeparator" w:id="0">
    <w:p w14:paraId="4E8F2317" w14:textId="77777777" w:rsidR="00DB0310" w:rsidRDefault="00DB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7F9F" w14:textId="77777777" w:rsidR="00326704" w:rsidRDefault="00326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5DC00056" w14:textId="77777777" w:rsidTr="007A30FA">
      <w:trPr>
        <w:jc w:val="center"/>
      </w:trPr>
      <w:tc>
        <w:tcPr>
          <w:tcW w:w="3348" w:type="dxa"/>
          <w:vAlign w:val="center"/>
        </w:tcPr>
        <w:p w14:paraId="0B35D8C1" w14:textId="5340D9F2"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121C21">
            <w:rPr>
              <w:b w:val="0"/>
              <w:sz w:val="16"/>
              <w:szCs w:val="16"/>
            </w:rPr>
            <w:t>Procedures</w:t>
          </w:r>
        </w:p>
      </w:tc>
      <w:tc>
        <w:tcPr>
          <w:tcW w:w="6228" w:type="dxa"/>
          <w:vAlign w:val="center"/>
        </w:tcPr>
        <w:p w14:paraId="2BC91F3C" w14:textId="77777777" w:rsidR="00A15E59" w:rsidRPr="009A1B8F" w:rsidRDefault="0049755C" w:rsidP="0049755C">
          <w:pPr>
            <w:pStyle w:val="Footer"/>
            <w:tabs>
              <w:tab w:val="left" w:pos="1260"/>
            </w:tabs>
            <w:jc w:val="right"/>
            <w:rPr>
              <w:sz w:val="16"/>
              <w:szCs w:val="16"/>
            </w:rPr>
          </w:pPr>
          <w:r>
            <w:rPr>
              <w:sz w:val="16"/>
              <w:szCs w:val="16"/>
            </w:rPr>
            <w:t>MAINTENANCE OF EFFORT</w:t>
          </w:r>
        </w:p>
      </w:tc>
    </w:tr>
    <w:tr w:rsidR="00A15E59" w:rsidRPr="00CD22C5" w14:paraId="5274219D" w14:textId="77777777" w:rsidTr="007A30FA">
      <w:trPr>
        <w:jc w:val="center"/>
      </w:trPr>
      <w:tc>
        <w:tcPr>
          <w:tcW w:w="3348" w:type="dxa"/>
          <w:vAlign w:val="center"/>
        </w:tcPr>
        <w:p w14:paraId="29D9BE48" w14:textId="5AF58013"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1E690D" w:rsidRPr="00843785">
            <w:rPr>
              <w:b w:val="0"/>
              <w:sz w:val="16"/>
              <w:szCs w:val="16"/>
            </w:rPr>
            <w:t>08/202</w:t>
          </w:r>
          <w:r w:rsidR="00326704">
            <w:rPr>
              <w:b w:val="0"/>
              <w:sz w:val="16"/>
              <w:szCs w:val="16"/>
            </w:rPr>
            <w:t>5</w:t>
          </w:r>
          <w:bookmarkStart w:id="0" w:name="_GoBack"/>
          <w:bookmarkEnd w:id="0"/>
        </w:p>
      </w:tc>
      <w:tc>
        <w:tcPr>
          <w:tcW w:w="6228" w:type="dxa"/>
          <w:vAlign w:val="center"/>
        </w:tcPr>
        <w:p w14:paraId="21659E3C"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384993">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384993">
            <w:rPr>
              <w:b w:val="0"/>
              <w:noProof/>
              <w:sz w:val="16"/>
              <w:szCs w:val="16"/>
            </w:rPr>
            <w:t>2</w:t>
          </w:r>
          <w:r w:rsidRPr="00CD22C5">
            <w:rPr>
              <w:b w:val="0"/>
              <w:sz w:val="16"/>
              <w:szCs w:val="16"/>
            </w:rPr>
            <w:fldChar w:fldCharType="end"/>
          </w:r>
        </w:p>
      </w:tc>
    </w:tr>
  </w:tbl>
  <w:p w14:paraId="4C3A5841"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12A6B9A5" w14:textId="77777777" w:rsidTr="00CD22C5">
      <w:tc>
        <w:tcPr>
          <w:tcW w:w="4338" w:type="dxa"/>
          <w:vAlign w:val="center"/>
        </w:tcPr>
        <w:p w14:paraId="62759BF3"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54EC91EB"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7D5C0648" w14:textId="77777777" w:rsidTr="00CD22C5">
      <w:tc>
        <w:tcPr>
          <w:tcW w:w="4338" w:type="dxa"/>
          <w:vAlign w:val="center"/>
        </w:tcPr>
        <w:p w14:paraId="212C972E"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46B087F1"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9F6CF9">
            <w:rPr>
              <w:b w:val="0"/>
              <w:noProof/>
              <w:sz w:val="16"/>
              <w:szCs w:val="16"/>
            </w:rPr>
            <w:t>1</w:t>
          </w:r>
          <w:r w:rsidRPr="00CD22C5">
            <w:rPr>
              <w:b w:val="0"/>
              <w:sz w:val="16"/>
              <w:szCs w:val="16"/>
            </w:rPr>
            <w:fldChar w:fldCharType="end"/>
          </w:r>
        </w:p>
      </w:tc>
    </w:tr>
  </w:tbl>
  <w:p w14:paraId="4E6A0146"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744CB" w14:textId="77777777" w:rsidR="00DB0310" w:rsidRDefault="00DB0310">
      <w:pPr>
        <w:spacing w:after="0" w:line="240" w:lineRule="auto"/>
      </w:pPr>
      <w:r>
        <w:separator/>
      </w:r>
    </w:p>
  </w:footnote>
  <w:footnote w:type="continuationSeparator" w:id="0">
    <w:p w14:paraId="75F094B0" w14:textId="77777777" w:rsidR="00DB0310" w:rsidRDefault="00DB0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B736" w14:textId="77777777" w:rsidR="00326704" w:rsidRDefault="00326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72C02DF9"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3B1A15B9" w14:textId="424BB38B" w:rsidR="00A15E59" w:rsidRPr="00A15E59" w:rsidRDefault="00A15E59" w:rsidP="00A15E59">
          <w:pPr>
            <w:pStyle w:val="Header"/>
            <w:spacing w:before="0"/>
            <w:jc w:val="center"/>
            <w:rPr>
              <w:color w:val="0F3966" w:themeColor="accent1"/>
              <w:sz w:val="24"/>
            </w:rPr>
          </w:pPr>
          <w:r w:rsidRPr="00A15E59">
            <w:rPr>
              <w:sz w:val="24"/>
            </w:rPr>
            <w:t xml:space="preserve">OPERATING </w:t>
          </w:r>
          <w:r w:rsidR="00121C21">
            <w:rPr>
              <w:sz w:val="24"/>
            </w:rPr>
            <w:t>PROCEDURES</w:t>
          </w:r>
        </w:p>
      </w:tc>
    </w:tr>
    <w:tr w:rsidR="00A15E59" w:rsidRPr="00A15E59" w14:paraId="01D6C53B"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51B0AC82" w14:textId="77777777" w:rsidR="00727C62" w:rsidRPr="00A15E59" w:rsidRDefault="0049755C" w:rsidP="0049755C">
          <w:pPr>
            <w:pStyle w:val="Header"/>
            <w:spacing w:before="0"/>
            <w:jc w:val="center"/>
            <w:rPr>
              <w:sz w:val="24"/>
            </w:rPr>
          </w:pPr>
          <w:r>
            <w:rPr>
              <w:sz w:val="24"/>
            </w:rPr>
            <w:t>MAINTENANCE OF EFFORT</w:t>
          </w:r>
        </w:p>
      </w:tc>
    </w:tr>
    <w:tr w:rsidR="00A15E59" w:rsidRPr="00A15E59" w14:paraId="469E2FE6"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27591F48" w14:textId="7E1DE8A2" w:rsidR="001E0EB8" w:rsidRPr="00A15E59" w:rsidRDefault="001E0EB8" w:rsidP="0017202D">
          <w:pPr>
            <w:pStyle w:val="Header"/>
            <w:spacing w:before="0"/>
            <w:jc w:val="left"/>
          </w:pPr>
          <w:r>
            <w:t xml:space="preserve">Robertson County Special Services </w:t>
          </w:r>
        </w:p>
      </w:tc>
      <w:tc>
        <w:tcPr>
          <w:tcW w:w="1710" w:type="dxa"/>
          <w:vAlign w:val="center"/>
        </w:tcPr>
        <w:p w14:paraId="2111E580" w14:textId="151DB6D3"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3DA06093"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1B70" w14:textId="77777777" w:rsidR="00326704" w:rsidRDefault="00326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1E276EA3"/>
    <w:multiLevelType w:val="hybridMultilevel"/>
    <w:tmpl w:val="67B04988"/>
    <w:lvl w:ilvl="0" w:tplc="1AA81B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F504E"/>
    <w:multiLevelType w:val="hybridMultilevel"/>
    <w:tmpl w:val="94A88040"/>
    <w:lvl w:ilvl="0" w:tplc="9FE832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6A31F53"/>
    <w:multiLevelType w:val="hybridMultilevel"/>
    <w:tmpl w:val="C804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F6CC7"/>
    <w:multiLevelType w:val="hybridMultilevel"/>
    <w:tmpl w:val="CD84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6"/>
  </w:num>
  <w:num w:numId="15">
    <w:abstractNumId w:val="11"/>
  </w:num>
  <w:num w:numId="16">
    <w:abstractNumId w:val="12"/>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651DC"/>
    <w:rsid w:val="000C084D"/>
    <w:rsid w:val="000C551A"/>
    <w:rsid w:val="000C7C4F"/>
    <w:rsid w:val="0010401E"/>
    <w:rsid w:val="00121C21"/>
    <w:rsid w:val="00140EB8"/>
    <w:rsid w:val="00163BCB"/>
    <w:rsid w:val="0017202D"/>
    <w:rsid w:val="001C3E11"/>
    <w:rsid w:val="001E0EB8"/>
    <w:rsid w:val="001E690D"/>
    <w:rsid w:val="002045E8"/>
    <w:rsid w:val="00211DB3"/>
    <w:rsid w:val="00235487"/>
    <w:rsid w:val="00271990"/>
    <w:rsid w:val="00287E6A"/>
    <w:rsid w:val="00306FB9"/>
    <w:rsid w:val="00324861"/>
    <w:rsid w:val="00326704"/>
    <w:rsid w:val="00327C85"/>
    <w:rsid w:val="00366B3C"/>
    <w:rsid w:val="00384993"/>
    <w:rsid w:val="00386022"/>
    <w:rsid w:val="003920EE"/>
    <w:rsid w:val="003933D0"/>
    <w:rsid w:val="00424F8F"/>
    <w:rsid w:val="0042563F"/>
    <w:rsid w:val="00426C23"/>
    <w:rsid w:val="00452D0C"/>
    <w:rsid w:val="00462709"/>
    <w:rsid w:val="00472246"/>
    <w:rsid w:val="0049755C"/>
    <w:rsid w:val="004E2A26"/>
    <w:rsid w:val="004F452C"/>
    <w:rsid w:val="00552884"/>
    <w:rsid w:val="005625EE"/>
    <w:rsid w:val="00595CE1"/>
    <w:rsid w:val="005B1699"/>
    <w:rsid w:val="005B3C2F"/>
    <w:rsid w:val="005C2A37"/>
    <w:rsid w:val="005D0DC9"/>
    <w:rsid w:val="005F4662"/>
    <w:rsid w:val="006040B3"/>
    <w:rsid w:val="00686C28"/>
    <w:rsid w:val="006E3F0A"/>
    <w:rsid w:val="00727C62"/>
    <w:rsid w:val="00771723"/>
    <w:rsid w:val="007A30FA"/>
    <w:rsid w:val="00825829"/>
    <w:rsid w:val="0083288C"/>
    <w:rsid w:val="00843785"/>
    <w:rsid w:val="00850B01"/>
    <w:rsid w:val="00884D94"/>
    <w:rsid w:val="008E1425"/>
    <w:rsid w:val="008F2A98"/>
    <w:rsid w:val="009415A3"/>
    <w:rsid w:val="00956901"/>
    <w:rsid w:val="00962988"/>
    <w:rsid w:val="00976E6E"/>
    <w:rsid w:val="009B514C"/>
    <w:rsid w:val="009F6CF9"/>
    <w:rsid w:val="00A15E59"/>
    <w:rsid w:val="00AA67A3"/>
    <w:rsid w:val="00AB1CD2"/>
    <w:rsid w:val="00B06A8E"/>
    <w:rsid w:val="00B95A6E"/>
    <w:rsid w:val="00BF06FA"/>
    <w:rsid w:val="00C047D1"/>
    <w:rsid w:val="00C24BAB"/>
    <w:rsid w:val="00C2558A"/>
    <w:rsid w:val="00C45796"/>
    <w:rsid w:val="00CD22C5"/>
    <w:rsid w:val="00CE5EEE"/>
    <w:rsid w:val="00D45E93"/>
    <w:rsid w:val="00D54A17"/>
    <w:rsid w:val="00D86469"/>
    <w:rsid w:val="00DB02CC"/>
    <w:rsid w:val="00DB0310"/>
    <w:rsid w:val="00DB231F"/>
    <w:rsid w:val="00DB4AC2"/>
    <w:rsid w:val="00DF044A"/>
    <w:rsid w:val="00DF5B9C"/>
    <w:rsid w:val="00E00450"/>
    <w:rsid w:val="00E009AB"/>
    <w:rsid w:val="00E05D39"/>
    <w:rsid w:val="00E164D4"/>
    <w:rsid w:val="00E21132"/>
    <w:rsid w:val="00ED5C01"/>
    <w:rsid w:val="00EE1684"/>
    <w:rsid w:val="00F04CEA"/>
    <w:rsid w:val="00F22623"/>
    <w:rsid w:val="00F32F9A"/>
    <w:rsid w:val="00F90F60"/>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1D333"/>
  <w15:docId w15:val="{D4D363C1-0A8E-4073-9FFF-8618BDE9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E05D39"/>
    <w:pPr>
      <w:ind w:left="720"/>
      <w:contextualSpacing/>
    </w:pPr>
  </w:style>
  <w:style w:type="character" w:customStyle="1" w:styleId="ListParagraphChar">
    <w:name w:val="List Paragraph Char"/>
    <w:aliases w:val="Numbered List Paragraph Char"/>
    <w:link w:val="ListParagraph"/>
    <w:uiPriority w:val="34"/>
    <w:locked/>
    <w:rsid w:val="005B3C2F"/>
    <w:rPr>
      <w:rFonts w:ascii="Verdana" w:hAnsi="Verdana"/>
      <w:sz w:val="20"/>
    </w:rPr>
  </w:style>
  <w:style w:type="paragraph" w:styleId="NormalWeb">
    <w:name w:val="Normal (Web)"/>
    <w:basedOn w:val="Normal"/>
    <w:uiPriority w:val="99"/>
    <w:semiHidden/>
    <w:unhideWhenUsed/>
    <w:rsid w:val="00DB02CC"/>
    <w:pPr>
      <w:spacing w:before="100" w:beforeAutospacing="1" w:after="100" w:afterAutospacing="1" w:line="240" w:lineRule="auto"/>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DB0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31126">
      <w:bodyDiv w:val="1"/>
      <w:marLeft w:val="0"/>
      <w:marRight w:val="0"/>
      <w:marTop w:val="0"/>
      <w:marBottom w:val="0"/>
      <w:divBdr>
        <w:top w:val="none" w:sz="0" w:space="0" w:color="auto"/>
        <w:left w:val="none" w:sz="0" w:space="0" w:color="auto"/>
        <w:bottom w:val="none" w:sz="0" w:space="0" w:color="auto"/>
        <w:right w:val="none" w:sz="0" w:space="0" w:color="auto"/>
      </w:divBdr>
    </w:div>
    <w:div w:id="597174960">
      <w:bodyDiv w:val="1"/>
      <w:marLeft w:val="0"/>
      <w:marRight w:val="0"/>
      <w:marTop w:val="0"/>
      <w:marBottom w:val="0"/>
      <w:divBdr>
        <w:top w:val="none" w:sz="0" w:space="0" w:color="auto"/>
        <w:left w:val="none" w:sz="0" w:space="0" w:color="auto"/>
        <w:bottom w:val="none" w:sz="0" w:space="0" w:color="auto"/>
        <w:right w:val="none" w:sz="0" w:space="0" w:color="auto"/>
      </w:divBdr>
    </w:div>
    <w:div w:id="12904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84&amp;DT=G&amp;LID=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8.net/default.aspx?name=sped.link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amework.esc18.net/display/Webforms/LandingPage.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a.texas.gov/index4.aspx?id=25769803812&amp;menu_id=9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ed.gov/policy/speced/guid/idea/memosdcltrs/osepmemo1510leamoeqa.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CF19911-528A-4CDF-BD7C-36306608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36</cp:revision>
  <cp:lastPrinted>2016-03-01T22:06:00Z</cp:lastPrinted>
  <dcterms:created xsi:type="dcterms:W3CDTF">2021-11-01T16:52:00Z</dcterms:created>
  <dcterms:modified xsi:type="dcterms:W3CDTF">2025-10-27T14:58:00Z</dcterms:modified>
</cp:coreProperties>
</file>