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8831E" w14:textId="77777777" w:rsidR="002045E8" w:rsidRPr="00C45562" w:rsidRDefault="002045E8" w:rsidP="002045E8">
      <w:pPr>
        <w:spacing w:after="0" w:line="240" w:lineRule="auto"/>
        <w:rPr>
          <w:rFonts w:ascii="Calibri" w:hAnsi="Calibri" w:cs="Calibri"/>
          <w:sz w:val="24"/>
        </w:rPr>
      </w:pPr>
    </w:p>
    <w:p w14:paraId="1CCAE088" w14:textId="77777777" w:rsidR="004F452C" w:rsidRPr="00C45562" w:rsidRDefault="002045E8" w:rsidP="009415A3">
      <w:pPr>
        <w:tabs>
          <w:tab w:val="right" w:pos="9360"/>
        </w:tabs>
        <w:spacing w:after="0" w:line="240" w:lineRule="auto"/>
        <w:rPr>
          <w:rFonts w:ascii="Calibri" w:hAnsi="Calibri" w:cs="Calibri"/>
          <w:color w:val="000000" w:themeColor="text1"/>
          <w:sz w:val="24"/>
        </w:rPr>
      </w:pPr>
      <w:r w:rsidRPr="00C45562">
        <w:rPr>
          <w:rFonts w:ascii="Calibri" w:hAnsi="Calibri" w:cs="Calibri"/>
          <w:color w:val="000000" w:themeColor="text1"/>
          <w:sz w:val="24"/>
        </w:rPr>
        <w:t>Legal Framework:</w:t>
      </w:r>
      <w:r w:rsidR="00CE5EEE" w:rsidRPr="00C45562">
        <w:rPr>
          <w:rFonts w:ascii="Calibri" w:hAnsi="Calibri" w:cs="Calibri"/>
          <w:color w:val="000000" w:themeColor="text1"/>
          <w:sz w:val="24"/>
        </w:rPr>
        <w:t xml:space="preserve">  </w:t>
      </w:r>
      <w:hyperlink r:id="rId8" w:tgtFrame="_blank" w:history="1">
        <w:r w:rsidR="0074543E" w:rsidRPr="00C45562">
          <w:rPr>
            <w:rStyle w:val="Hyperlink"/>
            <w:rFonts w:ascii="Calibri" w:hAnsi="Calibri" w:cs="Calibri"/>
            <w:color w:val="0000FF"/>
            <w:sz w:val="24"/>
          </w:rPr>
          <w:t>Manifestation Determination</w:t>
        </w:r>
      </w:hyperlink>
      <w:r w:rsidRPr="00C45562">
        <w:rPr>
          <w:rFonts w:ascii="Calibri" w:hAnsi="Calibri" w:cs="Calibri"/>
          <w:color w:val="000000" w:themeColor="text1"/>
          <w:sz w:val="24"/>
        </w:rPr>
        <w:t xml:space="preserve"> </w:t>
      </w:r>
    </w:p>
    <w:p w14:paraId="2E148897" w14:textId="77777777" w:rsidR="002045E8" w:rsidRPr="00C45562" w:rsidRDefault="002045E8" w:rsidP="009415A3">
      <w:pPr>
        <w:tabs>
          <w:tab w:val="right" w:pos="9360"/>
        </w:tabs>
        <w:spacing w:after="0" w:line="240" w:lineRule="auto"/>
        <w:rPr>
          <w:rFonts w:ascii="Calibri" w:hAnsi="Calibri" w:cs="Calibri"/>
          <w:color w:val="000000" w:themeColor="text1"/>
          <w:sz w:val="24"/>
        </w:rPr>
      </w:pPr>
      <w:r w:rsidRPr="00C45562">
        <w:rPr>
          <w:rFonts w:ascii="Calibri" w:hAnsi="Calibri" w:cs="Calibri"/>
          <w:color w:val="000000" w:themeColor="text1"/>
          <w:sz w:val="24"/>
        </w:rPr>
        <w:t>Category:</w:t>
      </w:r>
      <w:r w:rsidR="00C24BAB" w:rsidRPr="00C45562">
        <w:rPr>
          <w:rFonts w:ascii="Calibri" w:hAnsi="Calibri" w:cs="Calibri"/>
          <w:color w:val="000000" w:themeColor="text1"/>
          <w:sz w:val="24"/>
        </w:rPr>
        <w:t xml:space="preserve">  </w:t>
      </w:r>
      <w:r w:rsidR="00F11CFF" w:rsidRPr="00C45562">
        <w:rPr>
          <w:rFonts w:ascii="Calibri" w:hAnsi="Calibri" w:cs="Calibri"/>
          <w:color w:val="000000" w:themeColor="text1"/>
          <w:sz w:val="24"/>
        </w:rPr>
        <w:t>Discipline</w:t>
      </w:r>
      <w:r w:rsidR="009415A3" w:rsidRPr="00C45562">
        <w:rPr>
          <w:rFonts w:ascii="Calibri" w:hAnsi="Calibri" w:cs="Calibri"/>
          <w:color w:val="000099"/>
          <w:sz w:val="24"/>
        </w:rPr>
        <w:tab/>
      </w:r>
      <w:r w:rsidR="009415A3" w:rsidRPr="00C45562">
        <w:rPr>
          <w:rFonts w:ascii="Calibri" w:hAnsi="Calibri" w:cs="Calibri"/>
          <w:color w:val="000000" w:themeColor="text1"/>
          <w:sz w:val="24"/>
        </w:rPr>
        <w:t xml:space="preserve">Template </w:t>
      </w:r>
      <w:r w:rsidR="002C3BDA" w:rsidRPr="00C45562">
        <w:rPr>
          <w:rFonts w:ascii="Calibri" w:hAnsi="Calibri" w:cs="Calibri"/>
          <w:color w:val="000000" w:themeColor="text1"/>
          <w:sz w:val="24"/>
        </w:rPr>
        <w:t xml:space="preserve">update </w:t>
      </w:r>
      <w:r w:rsidR="0065234E" w:rsidRPr="00C45562">
        <w:rPr>
          <w:rFonts w:ascii="Calibri" w:hAnsi="Calibri" w:cs="Calibri"/>
          <w:color w:val="000000" w:themeColor="text1"/>
          <w:sz w:val="24"/>
        </w:rPr>
        <w:t>Feb 2018</w:t>
      </w:r>
    </w:p>
    <w:p w14:paraId="2669D6DE" w14:textId="56624AF6" w:rsidR="00326156" w:rsidRPr="00C45562" w:rsidRDefault="00326156" w:rsidP="00326156">
      <w:pPr>
        <w:tabs>
          <w:tab w:val="right" w:pos="9360"/>
        </w:tabs>
        <w:spacing w:after="0" w:line="240" w:lineRule="auto"/>
        <w:rPr>
          <w:rFonts w:ascii="Calibri" w:hAnsi="Calibri" w:cs="Calibri"/>
          <w:color w:val="000000" w:themeColor="text1"/>
          <w:sz w:val="24"/>
        </w:rPr>
      </w:pPr>
      <w:r w:rsidRPr="00C45562">
        <w:rPr>
          <w:rFonts w:ascii="Calibri" w:hAnsi="Calibri" w:cs="Calibri"/>
          <w:color w:val="000099"/>
          <w:sz w:val="24"/>
        </w:rPr>
        <w:tab/>
      </w:r>
    </w:p>
    <w:p w14:paraId="4564C9AE" w14:textId="77777777" w:rsidR="00326156" w:rsidRPr="00C45562" w:rsidRDefault="00326156" w:rsidP="00326156">
      <w:pPr>
        <w:spacing w:after="0" w:line="240" w:lineRule="auto"/>
        <w:rPr>
          <w:rFonts w:ascii="Calibri" w:hAnsi="Calibri" w:cs="Calibri"/>
          <w:color w:val="000000" w:themeColor="text1"/>
          <w:sz w:val="24"/>
        </w:rPr>
      </w:pPr>
    </w:p>
    <w:p w14:paraId="4699F98B" w14:textId="77777777" w:rsidR="00326156" w:rsidRPr="00C45562" w:rsidRDefault="00326156" w:rsidP="00326156">
      <w:pPr>
        <w:autoSpaceDE w:val="0"/>
        <w:autoSpaceDN w:val="0"/>
        <w:adjustRightInd w:val="0"/>
        <w:spacing w:after="0" w:line="240" w:lineRule="auto"/>
        <w:jc w:val="both"/>
        <w:rPr>
          <w:rFonts w:ascii="Calibri" w:eastAsia="Times New Roman" w:hAnsi="Calibri" w:cs="Calibri"/>
          <w:color w:val="auto"/>
          <w:sz w:val="24"/>
        </w:rPr>
      </w:pPr>
      <w:r w:rsidRPr="00C45562">
        <w:rPr>
          <w:rFonts w:ascii="Calibri" w:eastAsia="Melior" w:hAnsi="Calibri" w:cs="Calibri"/>
          <w:color w:val="auto"/>
          <w:sz w:val="24"/>
        </w:rPr>
        <w:t>“We believe the criteria in § 300.530(e)(1) that the [local educational agency] LEA, parent, and relevant members of the [individualized education program] IEP Team must determine whether a child’s conduct is a manifestation of the child’s disability is broad and flexible, and would include such factors as the inter-related and individual challenges associated with many disabilities. The revised manifestation provisions in section 615 of the Act provide a simplified, common sense manifestation determination process that could be used by school personnel. The basis for this change is provided in note 237–245 of the Conf. Rpt., pp. 224–225, which states, ‘the Conferees intend to assure that the manifestation determination is done carefully and thoroughly with consideration of any rare or extraordinary circumstances presented.’  The Conferees further intended that ‘if a change in placement is proposed, the manifestation determination will analyze the child’s behavior as demonstrated across settings and across time when determining whether the conduct in question is a direct result of the disability.’ No further clarification is necessary.”</w:t>
      </w:r>
      <w:r w:rsidRPr="00C45562">
        <w:rPr>
          <w:rFonts w:ascii="Calibri" w:eastAsia="Times New Roman" w:hAnsi="Calibri" w:cs="Calibri"/>
          <w:color w:val="auto"/>
          <w:sz w:val="24"/>
        </w:rPr>
        <w:t xml:space="preserve">  71 Fed. Reg. 46720 (August 14, 2006).</w:t>
      </w:r>
    </w:p>
    <w:p w14:paraId="1C072177" w14:textId="77777777" w:rsidR="00326156" w:rsidRPr="00C45562" w:rsidRDefault="00326156" w:rsidP="00326156">
      <w:pPr>
        <w:autoSpaceDE w:val="0"/>
        <w:autoSpaceDN w:val="0"/>
        <w:adjustRightInd w:val="0"/>
        <w:spacing w:after="0" w:line="240" w:lineRule="auto"/>
        <w:jc w:val="both"/>
        <w:rPr>
          <w:rFonts w:ascii="Calibri" w:eastAsia="Times New Roman" w:hAnsi="Calibri" w:cs="Calibri"/>
          <w:color w:val="auto"/>
          <w:sz w:val="24"/>
        </w:rPr>
      </w:pPr>
    </w:p>
    <w:p w14:paraId="589B8F25" w14:textId="77777777" w:rsidR="00326156" w:rsidRPr="00C45562" w:rsidRDefault="00326156" w:rsidP="00326156">
      <w:pPr>
        <w:autoSpaceDE w:val="0"/>
        <w:autoSpaceDN w:val="0"/>
        <w:adjustRightInd w:val="0"/>
        <w:spacing w:after="0" w:line="240" w:lineRule="auto"/>
        <w:jc w:val="both"/>
        <w:rPr>
          <w:rFonts w:ascii="Calibri" w:eastAsia="Times New Roman" w:hAnsi="Calibri" w:cs="Calibri"/>
          <w:color w:val="auto"/>
          <w:sz w:val="24"/>
        </w:rPr>
      </w:pPr>
      <w:r w:rsidRPr="00C45562">
        <w:rPr>
          <w:rFonts w:ascii="Calibri" w:eastAsia="Times New Roman" w:hAnsi="Calibri" w:cs="Calibri"/>
          <w:color w:val="auto"/>
          <w:sz w:val="24"/>
        </w:rPr>
        <w:t xml:space="preserve">“What recourse does a parent have if he or she disagrees with the determination that his or her child’s behavior was not a manifestation of the child’s disability?  Answer:  The regulations, in 34 CFR §300.532(a), provide that the parent of a child with a disability who disagrees with the manifestation determination under 34 CFR §300.530(e) may appeal the decision by requesting a hearing.  A parent also has the right to file a State complaint alleging a denial of a free appropriate public education [FAPE] and to request voluntary mediation under 34 CFR §300.506.”  </w:t>
      </w:r>
      <w:hyperlink r:id="rId9" w:history="1">
        <w:r w:rsidRPr="00C45562">
          <w:rPr>
            <w:rStyle w:val="Hyperlink"/>
            <w:rFonts w:ascii="Calibri" w:eastAsia="Times New Roman" w:hAnsi="Calibri" w:cs="Calibri"/>
            <w:i/>
            <w:color w:val="0000FF"/>
            <w:sz w:val="24"/>
          </w:rPr>
          <w:t>OSERS Questions and Answers on Discipline Procedures, Q/A F-2</w:t>
        </w:r>
        <w:r w:rsidRPr="00C45562">
          <w:rPr>
            <w:rStyle w:val="Hyperlink"/>
            <w:rFonts w:ascii="Calibri" w:eastAsia="Times New Roman" w:hAnsi="Calibri" w:cs="Calibri"/>
            <w:color w:val="0000FF"/>
            <w:sz w:val="24"/>
          </w:rPr>
          <w:t xml:space="preserve"> (Revised June 2009)</w:t>
        </w:r>
      </w:hyperlink>
      <w:r w:rsidRPr="00C45562">
        <w:rPr>
          <w:rFonts w:ascii="Calibri" w:eastAsia="Times New Roman" w:hAnsi="Calibri" w:cs="Calibri"/>
          <w:color w:val="auto"/>
          <w:sz w:val="24"/>
        </w:rPr>
        <w:t>.</w:t>
      </w:r>
    </w:p>
    <w:p w14:paraId="62CF7221" w14:textId="77777777" w:rsidR="00326156" w:rsidRPr="00C45562" w:rsidRDefault="00326156" w:rsidP="00326156">
      <w:pPr>
        <w:spacing w:after="0" w:line="240" w:lineRule="auto"/>
        <w:jc w:val="both"/>
        <w:rPr>
          <w:rFonts w:ascii="Calibri" w:eastAsia="Times New Roman" w:hAnsi="Calibri" w:cs="Calibri"/>
          <w:color w:val="auto"/>
          <w:sz w:val="24"/>
        </w:rPr>
      </w:pPr>
    </w:p>
    <w:p w14:paraId="4B5A4736" w14:textId="54728A39" w:rsidR="00326156" w:rsidRPr="00C45562" w:rsidRDefault="00326156" w:rsidP="00326156">
      <w:pPr>
        <w:spacing w:after="0" w:line="240" w:lineRule="auto"/>
        <w:jc w:val="both"/>
        <w:rPr>
          <w:rFonts w:ascii="Calibri" w:eastAsia="Times New Roman" w:hAnsi="Calibri" w:cs="Calibri"/>
          <w:color w:val="auto"/>
          <w:sz w:val="24"/>
        </w:rPr>
      </w:pPr>
      <w:r w:rsidRPr="00C45562">
        <w:rPr>
          <w:rFonts w:ascii="Calibri" w:eastAsia="Times New Roman" w:hAnsi="Calibri" w:cs="Calibri"/>
          <w:color w:val="auto"/>
          <w:sz w:val="24"/>
        </w:rPr>
        <w:t xml:space="preserve">Through the implementation of the member district policies and procedures as outlined in the </w:t>
      </w:r>
      <w:hyperlink r:id="rId10" w:history="1">
        <w:r w:rsidRPr="00C45562">
          <w:rPr>
            <w:rStyle w:val="Hyperlink"/>
            <w:rFonts w:ascii="Calibri" w:eastAsia="Times New Roman" w:hAnsi="Calibri" w:cs="Calibri"/>
            <w:color w:val="0000FF"/>
            <w:sz w:val="24"/>
          </w:rPr>
          <w:t>Legal Framework</w:t>
        </w:r>
      </w:hyperlink>
      <w:r w:rsidRPr="00C45562">
        <w:rPr>
          <w:rFonts w:ascii="Calibri" w:eastAsia="Times New Roman" w:hAnsi="Calibri" w:cs="Calibri"/>
          <w:color w:val="auto"/>
          <w:sz w:val="24"/>
        </w:rPr>
        <w:t xml:space="preserve"> for the Child-Centered Special Education Process, the member district ensures that a manifestation determination review is conducted within 10 school days of any decision to make a disciplinary change of placement as required by the Individuals with Disabilities Education Act (IDEA) and its accompanying federal regulations, state statutes and regulations.</w:t>
      </w:r>
    </w:p>
    <w:p w14:paraId="31CA28B9" w14:textId="77777777" w:rsidR="00E21132" w:rsidRPr="00C45562" w:rsidRDefault="00E21132" w:rsidP="006E3F0A">
      <w:pPr>
        <w:spacing w:after="0" w:line="240" w:lineRule="auto"/>
        <w:jc w:val="both"/>
        <w:rPr>
          <w:rFonts w:ascii="Calibri" w:eastAsia="Times New Roman" w:hAnsi="Calibri" w:cs="Calibri"/>
          <w:color w:val="auto"/>
          <w:sz w:val="24"/>
        </w:rPr>
      </w:pPr>
    </w:p>
    <w:p w14:paraId="33890B63" w14:textId="77777777" w:rsidR="00DB231F" w:rsidRPr="00C45562" w:rsidRDefault="006B5123" w:rsidP="009415A3">
      <w:pPr>
        <w:spacing w:after="0" w:line="240" w:lineRule="auto"/>
        <w:rPr>
          <w:rFonts w:ascii="Calibri" w:hAnsi="Calibri" w:cs="Calibri"/>
          <w:sz w:val="24"/>
        </w:rPr>
      </w:pPr>
      <w:r>
        <w:rPr>
          <w:rFonts w:ascii="Calibri" w:hAnsi="Calibri" w:cs="Calibri"/>
          <w:sz w:val="24"/>
        </w:rPr>
        <w:pict w14:anchorId="4E1BFFE1">
          <v:rect id="_x0000_i1025" style="width:468pt;height:3pt" o:hralign="center" o:hrstd="t" o:hrnoshade="t" o:hr="t" fillcolor="#0f3966 [3204]" stroked="f"/>
        </w:pict>
      </w:r>
    </w:p>
    <w:p w14:paraId="44E51F82" w14:textId="46A9177A" w:rsidR="00516F7A" w:rsidRPr="00C45562" w:rsidRDefault="001F4E49" w:rsidP="005042F2">
      <w:pPr>
        <w:shd w:val="clear" w:color="auto" w:fill="FFFFFF"/>
        <w:spacing w:after="0" w:line="240" w:lineRule="auto"/>
        <w:rPr>
          <w:rFonts w:ascii="Calibri" w:eastAsia="Times New Roman" w:hAnsi="Calibri" w:cs="Calibri"/>
          <w:iCs/>
          <w:color w:val="auto"/>
          <w:sz w:val="24"/>
          <w:u w:val="single"/>
        </w:rPr>
      </w:pPr>
      <w:r w:rsidRPr="00C45562">
        <w:rPr>
          <w:rFonts w:ascii="Calibri" w:eastAsia="Times New Roman" w:hAnsi="Calibri" w:cs="Calibri"/>
          <w:iCs/>
          <w:color w:val="auto"/>
          <w:sz w:val="24"/>
          <w:u w:val="single"/>
        </w:rPr>
        <w:t>Procedure</w:t>
      </w:r>
      <w:r w:rsidR="0009501A">
        <w:rPr>
          <w:rFonts w:ascii="Calibri" w:eastAsia="Times New Roman" w:hAnsi="Calibri" w:cs="Calibri"/>
          <w:iCs/>
          <w:color w:val="auto"/>
          <w:sz w:val="24"/>
          <w:u w:val="single"/>
        </w:rPr>
        <w:t>s</w:t>
      </w:r>
    </w:p>
    <w:p w14:paraId="4D171AFA" w14:textId="641803EC" w:rsidR="00516F7A" w:rsidRPr="00C45562" w:rsidRDefault="009F6424" w:rsidP="005042F2">
      <w:p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iCs/>
          <w:color w:val="auto"/>
          <w:sz w:val="24"/>
        </w:rPr>
        <w:t>When a child with a disability violates the student code of conduct, campus administration will consult the student’s IEP when reviewing options for disciplinary consequences. The campus will follow all state and federal regulations regarding placement decisions for students with disabilities</w:t>
      </w:r>
      <w:r w:rsidR="0010561F" w:rsidRPr="00C45562">
        <w:rPr>
          <w:rFonts w:ascii="Calibri" w:eastAsia="Times New Roman" w:hAnsi="Calibri" w:cs="Calibri"/>
          <w:iCs/>
          <w:color w:val="auto"/>
          <w:sz w:val="24"/>
        </w:rPr>
        <w:t>.</w:t>
      </w:r>
    </w:p>
    <w:p w14:paraId="085B535F" w14:textId="329A26CC" w:rsidR="0010561F" w:rsidRPr="00C45562" w:rsidRDefault="0010561F" w:rsidP="005042F2">
      <w:pPr>
        <w:shd w:val="clear" w:color="auto" w:fill="FFFFFF"/>
        <w:spacing w:after="0" w:line="240" w:lineRule="auto"/>
        <w:rPr>
          <w:rFonts w:ascii="Calibri" w:eastAsia="Times New Roman" w:hAnsi="Calibri" w:cs="Calibri"/>
          <w:iCs/>
          <w:color w:val="auto"/>
          <w:sz w:val="24"/>
        </w:rPr>
      </w:pPr>
    </w:p>
    <w:p w14:paraId="4F95A973" w14:textId="77777777" w:rsidR="0010561F" w:rsidRPr="00C45562" w:rsidRDefault="0010561F" w:rsidP="0010561F">
      <w:pPr>
        <w:spacing w:after="0" w:line="240" w:lineRule="auto"/>
        <w:rPr>
          <w:rFonts w:ascii="Calibri" w:hAnsi="Calibri" w:cs="Calibri"/>
          <w:iCs/>
          <w:color w:val="auto"/>
          <w:sz w:val="24"/>
          <w:shd w:val="clear" w:color="auto" w:fill="FFFFFF"/>
        </w:rPr>
      </w:pPr>
      <w:r w:rsidRPr="00C45562">
        <w:rPr>
          <w:rFonts w:ascii="Calibri" w:hAnsi="Calibri" w:cs="Calibri"/>
          <w:bCs/>
          <w:color w:val="auto"/>
          <w:sz w:val="24"/>
          <w:u w:val="single"/>
          <w:shd w:val="clear" w:color="auto" w:fill="FFFFFF"/>
        </w:rPr>
        <w:t>Manifestation Determination</w:t>
      </w:r>
    </w:p>
    <w:p w14:paraId="3B927153" w14:textId="77777777" w:rsidR="0010561F" w:rsidRPr="00C45562" w:rsidRDefault="0010561F" w:rsidP="0010561F">
      <w:pPr>
        <w:spacing w:after="0" w:line="240" w:lineRule="auto"/>
        <w:rPr>
          <w:rFonts w:ascii="Calibri" w:hAnsi="Calibri" w:cs="Calibri"/>
          <w:iCs/>
          <w:color w:val="auto"/>
          <w:sz w:val="24"/>
          <w:shd w:val="clear" w:color="auto" w:fill="FFFFFF"/>
        </w:rPr>
      </w:pPr>
      <w:r w:rsidRPr="00C45562">
        <w:rPr>
          <w:rFonts w:ascii="Calibri" w:hAnsi="Calibri" w:cs="Calibri"/>
          <w:iCs/>
          <w:color w:val="auto"/>
          <w:sz w:val="24"/>
          <w:shd w:val="clear" w:color="auto" w:fill="FFFFFF"/>
        </w:rPr>
        <w:lastRenderedPageBreak/>
        <w:t>If a disciplinary removal constitutes a change in placement, within 10 school days of any decision to change the placement because of a violation of a code of student conduct, the district must convene an ARD/IEP meeting to conduct a manifestation determination and address the two questions below:</w:t>
      </w:r>
    </w:p>
    <w:p w14:paraId="7C12611A" w14:textId="77777777" w:rsidR="0010561F" w:rsidRPr="00C45562" w:rsidRDefault="0010561F" w:rsidP="0010561F">
      <w:pPr>
        <w:numPr>
          <w:ilvl w:val="0"/>
          <w:numId w:val="19"/>
        </w:numPr>
        <w:shd w:val="clear" w:color="auto" w:fill="FFFFFF"/>
        <w:spacing w:after="0" w:line="240" w:lineRule="auto"/>
        <w:ind w:left="270"/>
        <w:rPr>
          <w:rFonts w:ascii="Calibri" w:eastAsia="Times New Roman" w:hAnsi="Calibri" w:cs="Calibri"/>
          <w:iCs/>
          <w:color w:val="auto"/>
          <w:sz w:val="24"/>
        </w:rPr>
      </w:pPr>
      <w:r w:rsidRPr="00C45562">
        <w:rPr>
          <w:rFonts w:ascii="Calibri" w:eastAsia="Times New Roman" w:hAnsi="Calibri" w:cs="Calibri"/>
          <w:iCs/>
          <w:color w:val="auto"/>
          <w:sz w:val="24"/>
        </w:rPr>
        <w:t>Was the conduct caused by or have a direct and substantial relationship to the student’s disability?</w:t>
      </w:r>
    </w:p>
    <w:p w14:paraId="68242E7C" w14:textId="77777777" w:rsidR="0010561F" w:rsidRPr="00C45562" w:rsidRDefault="0010561F" w:rsidP="0010561F">
      <w:pPr>
        <w:numPr>
          <w:ilvl w:val="0"/>
          <w:numId w:val="20"/>
        </w:numPr>
        <w:shd w:val="clear" w:color="auto" w:fill="FFFFFF"/>
        <w:spacing w:after="0" w:line="240" w:lineRule="auto"/>
        <w:ind w:left="270"/>
        <w:rPr>
          <w:rFonts w:ascii="Calibri" w:eastAsia="Times New Roman" w:hAnsi="Calibri" w:cs="Calibri"/>
          <w:iCs/>
          <w:color w:val="auto"/>
          <w:sz w:val="24"/>
        </w:rPr>
      </w:pPr>
      <w:r w:rsidRPr="00C45562">
        <w:rPr>
          <w:rFonts w:ascii="Calibri" w:eastAsia="Times New Roman" w:hAnsi="Calibri" w:cs="Calibri"/>
          <w:iCs/>
          <w:color w:val="auto"/>
          <w:sz w:val="24"/>
        </w:rPr>
        <w:t>Was the conduct the direct result of the district’s failure to implement the IEP?</w:t>
      </w:r>
    </w:p>
    <w:p w14:paraId="4F18379E" w14:textId="77777777" w:rsidR="0010561F" w:rsidRPr="00C45562" w:rsidRDefault="0010561F" w:rsidP="0010561F">
      <w:p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iCs/>
          <w:color w:val="auto"/>
          <w:sz w:val="24"/>
        </w:rPr>
        <w:t xml:space="preserve">If the answer to either question above is “yes,” then the conduct must be determined to be a manifestation of the student’s disability. </w:t>
      </w:r>
      <w:r w:rsidRPr="00C45562">
        <w:rPr>
          <w:rFonts w:ascii="Calibri" w:eastAsia="Times New Roman" w:hAnsi="Calibri" w:cs="Calibri"/>
          <w:color w:val="auto"/>
          <w:sz w:val="24"/>
        </w:rPr>
        <w:t xml:space="preserve">The student must be reinstated to the original placement from which they were removed, unless the parent and the district mutually agree to a change in placement as part of modifying the BIP, or the removal was due to weapons, drugs, or other serious bodily injury. </w:t>
      </w:r>
    </w:p>
    <w:p w14:paraId="6F1A89CD" w14:textId="77777777" w:rsidR="0010561F" w:rsidRPr="00C45562" w:rsidRDefault="0010561F" w:rsidP="0010561F">
      <w:pPr>
        <w:shd w:val="clear" w:color="auto" w:fill="FFFFFF"/>
        <w:spacing w:after="0" w:line="240" w:lineRule="auto"/>
        <w:ind w:left="-90"/>
        <w:rPr>
          <w:rFonts w:ascii="Calibri" w:eastAsia="Times New Roman" w:hAnsi="Calibri" w:cs="Calibri"/>
          <w:color w:val="auto"/>
          <w:sz w:val="24"/>
        </w:rPr>
      </w:pPr>
      <w:r w:rsidRPr="00C45562">
        <w:rPr>
          <w:rFonts w:ascii="Calibri" w:eastAsia="Times New Roman" w:hAnsi="Calibri" w:cs="Calibri"/>
          <w:color w:val="auto"/>
          <w:sz w:val="24"/>
        </w:rPr>
        <w:t>If the ARD Committee determines that neither of these conditions apply, and the behavior is not a manifestation of the student's disability, Campus Personnel may implement the applicable disciplinary procedures to the student in the same way and for the same duration as they would for a student without disabilities. The student will continue to receive the educational support necessary to actively engage in the general education curriculum and make progress toward achieving the goals outlined in their IEP, as determined by the ARD Committee.</w:t>
      </w:r>
    </w:p>
    <w:p w14:paraId="02169ECE" w14:textId="77777777" w:rsidR="0010561F" w:rsidRPr="00C45562" w:rsidRDefault="0010561F" w:rsidP="0010561F">
      <w:pPr>
        <w:spacing w:after="0" w:line="240" w:lineRule="auto"/>
        <w:rPr>
          <w:rFonts w:ascii="Calibri" w:hAnsi="Calibri" w:cs="Calibri"/>
          <w:iCs/>
          <w:color w:val="auto"/>
          <w:sz w:val="24"/>
          <w:shd w:val="clear" w:color="auto" w:fill="FFFFFF"/>
        </w:rPr>
      </w:pPr>
    </w:p>
    <w:p w14:paraId="38D6F324" w14:textId="77777777" w:rsidR="0010561F" w:rsidRPr="00C45562" w:rsidRDefault="0010561F" w:rsidP="0010561F">
      <w:p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iCs/>
          <w:color w:val="auto"/>
          <w:sz w:val="24"/>
        </w:rPr>
        <w:t>Previously, any tangential or attenuated relationship between the discipline infraction and the child's disability was sufficient to determine that the infraction was a “manifestation” of the child's disability. In IDEA 2004, the House Committee FAQ says to be a manifestation “it is the intention that the conduct in question was </w:t>
      </w:r>
      <w:r w:rsidRPr="00C45562">
        <w:rPr>
          <w:rFonts w:ascii="Calibri" w:eastAsia="Times New Roman" w:hAnsi="Calibri" w:cs="Calibri"/>
          <w:iCs/>
          <w:color w:val="auto"/>
          <w:sz w:val="24"/>
          <w:u w:val="single"/>
        </w:rPr>
        <w:t>caused by, or has a direct and substantial relationship to the child's disability</w:t>
      </w:r>
      <w:r w:rsidRPr="00C45562">
        <w:rPr>
          <w:rFonts w:ascii="Calibri" w:eastAsia="Times New Roman" w:hAnsi="Calibri" w:cs="Calibri"/>
          <w:iCs/>
          <w:color w:val="auto"/>
          <w:sz w:val="24"/>
        </w:rPr>
        <w:t>, and is not an attenuated association or mere correlation, such as low self-esteem, to the child's disability.”</w:t>
      </w:r>
    </w:p>
    <w:p w14:paraId="293A8FA9" w14:textId="77777777" w:rsidR="0010561F" w:rsidRPr="00C45562" w:rsidRDefault="0010561F" w:rsidP="0010561F">
      <w:pPr>
        <w:shd w:val="clear" w:color="auto" w:fill="FFFFFF"/>
        <w:spacing w:after="0" w:line="240" w:lineRule="auto"/>
        <w:rPr>
          <w:rFonts w:ascii="Calibri" w:eastAsia="Times New Roman" w:hAnsi="Calibri" w:cs="Calibri"/>
          <w:iCs/>
          <w:color w:val="auto"/>
          <w:sz w:val="24"/>
        </w:rPr>
      </w:pPr>
    </w:p>
    <w:p w14:paraId="46A6203C" w14:textId="77777777" w:rsidR="0010561F" w:rsidRPr="00C45562" w:rsidRDefault="0010561F" w:rsidP="0010561F">
      <w:p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iCs/>
          <w:color w:val="auto"/>
          <w:sz w:val="24"/>
        </w:rPr>
        <w:t>Relevant Members of the IEP Team: depending on the type of discipline infraction, when the infraction occurred and who was present, some members of the IEP Team may not be relevant to the discussion of the discipline event. Nonetheless, in each instance the relevant members should be determined in collaboration by the parents and the district.</w:t>
      </w:r>
    </w:p>
    <w:p w14:paraId="718E28F3" w14:textId="77777777" w:rsidR="00516F7A" w:rsidRPr="00C45562" w:rsidRDefault="00516F7A" w:rsidP="005042F2">
      <w:pPr>
        <w:shd w:val="clear" w:color="auto" w:fill="FFFFFF"/>
        <w:spacing w:after="0" w:line="240" w:lineRule="auto"/>
        <w:ind w:left="-90"/>
        <w:rPr>
          <w:rFonts w:ascii="Calibri" w:eastAsia="Times New Roman" w:hAnsi="Calibri" w:cs="Calibri"/>
          <w:iCs/>
          <w:color w:val="auto"/>
          <w:sz w:val="24"/>
        </w:rPr>
      </w:pPr>
    </w:p>
    <w:p w14:paraId="02950ABA" w14:textId="77777777" w:rsidR="0010561F" w:rsidRPr="00C45562" w:rsidRDefault="0010561F" w:rsidP="0010561F">
      <w:pPr>
        <w:shd w:val="clear" w:color="auto" w:fill="FFFFFF"/>
        <w:spacing w:after="0" w:line="240" w:lineRule="auto"/>
        <w:rPr>
          <w:rFonts w:ascii="Calibri" w:hAnsi="Calibri" w:cs="Calibri"/>
          <w:bCs/>
          <w:color w:val="auto"/>
          <w:sz w:val="24"/>
        </w:rPr>
      </w:pPr>
      <w:r w:rsidRPr="00C45562">
        <w:rPr>
          <w:rFonts w:ascii="Calibri" w:hAnsi="Calibri" w:cs="Calibri"/>
          <w:bCs/>
          <w:color w:val="auto"/>
          <w:sz w:val="24"/>
          <w:u w:val="single"/>
        </w:rPr>
        <w:t>Procedural Safeguards</w:t>
      </w:r>
    </w:p>
    <w:p w14:paraId="0EB07898" w14:textId="155D38EA" w:rsidR="0071145B" w:rsidRPr="00C45562" w:rsidRDefault="0010561F" w:rsidP="0010561F">
      <w:pPr>
        <w:pStyle w:val="NormalWeb"/>
        <w:shd w:val="clear" w:color="auto" w:fill="FFFFFF"/>
        <w:spacing w:before="0" w:beforeAutospacing="0" w:after="0" w:afterAutospacing="0"/>
        <w:rPr>
          <w:rFonts w:ascii="Calibri" w:hAnsi="Calibri" w:cs="Calibri"/>
          <w:iCs/>
        </w:rPr>
      </w:pPr>
      <w:r w:rsidRPr="00C45562">
        <w:rPr>
          <w:rFonts w:ascii="Calibri" w:hAnsi="Calibri" w:cs="Calibri"/>
          <w:iCs/>
        </w:rPr>
        <w:t xml:space="preserve">All procedural safeguards, including required notice and consents, will be followed throughout the process of disciplinary action for students with disabilities. </w:t>
      </w:r>
      <w:r w:rsidR="0071145B" w:rsidRPr="00C45562">
        <w:rPr>
          <w:rFonts w:ascii="Calibri" w:hAnsi="Calibri" w:cs="Calibri"/>
          <w:iCs/>
        </w:rPr>
        <w:t>The district will follow the guidelines of TEC §37.0012 regarding designated campus</w:t>
      </w:r>
      <w:r w:rsidR="005042F2" w:rsidRPr="00C45562">
        <w:rPr>
          <w:rFonts w:ascii="Calibri" w:hAnsi="Calibri" w:cs="Calibri"/>
          <w:iCs/>
        </w:rPr>
        <w:t xml:space="preserve"> </w:t>
      </w:r>
      <w:r w:rsidR="0071145B" w:rsidRPr="00C45562">
        <w:rPr>
          <w:rFonts w:ascii="Calibri" w:hAnsi="Calibri" w:cs="Calibri"/>
          <w:iCs/>
        </w:rPr>
        <w:t>coordinators and parent notification of student placement in in-school or out-of-school suspension, placement in a disciplinary alternative education program, expulsion, placement in a juvenile justice alternative education program or when a student is taken into custody by a law enforcement officer.</w:t>
      </w:r>
    </w:p>
    <w:p w14:paraId="67707613" w14:textId="77777777" w:rsidR="0071145B" w:rsidRPr="00C45562" w:rsidRDefault="0071145B" w:rsidP="005042F2">
      <w:pPr>
        <w:spacing w:after="0" w:line="240" w:lineRule="auto"/>
        <w:rPr>
          <w:rFonts w:ascii="Calibri" w:hAnsi="Calibri" w:cs="Calibri"/>
          <w:iCs/>
          <w:color w:val="auto"/>
          <w:sz w:val="24"/>
          <w:shd w:val="clear" w:color="auto" w:fill="FFFFFF"/>
        </w:rPr>
      </w:pPr>
    </w:p>
    <w:p w14:paraId="1C87FFD1" w14:textId="53E59F4F" w:rsidR="003F5102" w:rsidRPr="00C45562" w:rsidRDefault="003F5102" w:rsidP="005042F2">
      <w:pPr>
        <w:spacing w:after="0" w:line="240" w:lineRule="auto"/>
        <w:rPr>
          <w:rFonts w:ascii="Calibri" w:hAnsi="Calibri" w:cs="Calibri"/>
          <w:iCs/>
          <w:color w:val="auto"/>
          <w:sz w:val="24"/>
          <w:shd w:val="clear" w:color="auto" w:fill="FFFFFF"/>
        </w:rPr>
      </w:pPr>
      <w:r w:rsidRPr="00C45562">
        <w:rPr>
          <w:rFonts w:ascii="Calibri" w:hAnsi="Calibri" w:cs="Calibri"/>
          <w:iCs/>
          <w:color w:val="auto"/>
          <w:sz w:val="24"/>
          <w:shd w:val="clear" w:color="auto" w:fill="FFFFFF"/>
        </w:rPr>
        <w:t xml:space="preserve">The local campus administrator is responsible for maintaining records on student discipline. Students with disabilities must be monitored by the local campus for total number of removals </w:t>
      </w:r>
      <w:r w:rsidRPr="00C45562">
        <w:rPr>
          <w:rFonts w:ascii="Calibri" w:hAnsi="Calibri" w:cs="Calibri"/>
          <w:iCs/>
          <w:color w:val="auto"/>
          <w:sz w:val="24"/>
          <w:shd w:val="clear" w:color="auto" w:fill="FFFFFF"/>
        </w:rPr>
        <w:lastRenderedPageBreak/>
        <w:t>in order to follow state and federal disciplinary requirements regarding Change of Placement requirements</w:t>
      </w:r>
      <w:r w:rsidR="00EF4D01" w:rsidRPr="00C45562">
        <w:rPr>
          <w:rFonts w:ascii="Calibri" w:hAnsi="Calibri" w:cs="Calibri"/>
          <w:iCs/>
          <w:color w:val="auto"/>
          <w:sz w:val="24"/>
          <w:shd w:val="clear" w:color="auto" w:fill="FFFFFF"/>
        </w:rPr>
        <w:t>.</w:t>
      </w:r>
    </w:p>
    <w:p w14:paraId="37D0E46C" w14:textId="77777777" w:rsidR="00C77E2C" w:rsidRPr="00C45562" w:rsidRDefault="00C77E2C" w:rsidP="005042F2">
      <w:pPr>
        <w:spacing w:after="0" w:line="240" w:lineRule="auto"/>
        <w:rPr>
          <w:rFonts w:ascii="Calibri" w:hAnsi="Calibri" w:cs="Calibri"/>
          <w:iCs/>
          <w:color w:val="auto"/>
          <w:sz w:val="24"/>
          <w:shd w:val="clear" w:color="auto" w:fill="FFFFFF"/>
        </w:rPr>
      </w:pPr>
    </w:p>
    <w:p w14:paraId="0ADBB050" w14:textId="77777777" w:rsidR="00155172" w:rsidRPr="00C45562" w:rsidRDefault="00155172" w:rsidP="00155172">
      <w:p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bCs/>
          <w:iCs/>
          <w:color w:val="auto"/>
          <w:sz w:val="24"/>
          <w:u w:val="single"/>
        </w:rPr>
        <w:t>Change of Placement Analysis</w:t>
      </w:r>
    </w:p>
    <w:p w14:paraId="2907A3FD" w14:textId="77777777" w:rsidR="00155172" w:rsidRPr="00C45562" w:rsidRDefault="00155172" w:rsidP="00155172">
      <w:p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iCs/>
          <w:color w:val="auto"/>
          <w:sz w:val="24"/>
        </w:rPr>
        <w:t>When a principal or other appropriate administrator recommends disciplinary removal from the student's current IEP placement, a district must conduct a Change of Placement Analysis by reviewing the following:</w:t>
      </w:r>
    </w:p>
    <w:p w14:paraId="252AD9DC" w14:textId="77777777" w:rsidR="00155172" w:rsidRPr="00C45562" w:rsidRDefault="00155172" w:rsidP="00155172">
      <w:pPr>
        <w:shd w:val="clear" w:color="auto" w:fill="FFFFFF"/>
        <w:spacing w:after="0" w:line="240" w:lineRule="auto"/>
        <w:ind w:left="360" w:hanging="360"/>
        <w:rPr>
          <w:rFonts w:ascii="Calibri" w:eastAsia="Times New Roman" w:hAnsi="Calibri" w:cs="Calibri"/>
          <w:iCs/>
          <w:color w:val="auto"/>
          <w:sz w:val="24"/>
        </w:rPr>
      </w:pPr>
      <w:r w:rsidRPr="00C45562">
        <w:rPr>
          <w:rFonts w:ascii="Calibri" w:eastAsia="Times New Roman" w:hAnsi="Calibri" w:cs="Calibri"/>
          <w:iCs/>
          <w:color w:val="auto"/>
          <w:sz w:val="24"/>
        </w:rPr>
        <w:t>(1) Count the days of disciplinary removal from the student's current educational placement.</w:t>
      </w:r>
    </w:p>
    <w:p w14:paraId="77F48231" w14:textId="77777777" w:rsidR="00155172" w:rsidRPr="00C45562" w:rsidRDefault="00155172" w:rsidP="00155172">
      <w:pPr>
        <w:shd w:val="clear" w:color="auto" w:fill="FFFFFF"/>
        <w:spacing w:after="0" w:line="240" w:lineRule="auto"/>
        <w:ind w:left="720" w:hanging="360"/>
        <w:rPr>
          <w:rFonts w:ascii="Calibri" w:eastAsia="Times New Roman" w:hAnsi="Calibri" w:cs="Calibri"/>
          <w:iCs/>
          <w:color w:val="auto"/>
          <w:sz w:val="24"/>
        </w:rPr>
      </w:pPr>
      <w:r w:rsidRPr="00C45562">
        <w:rPr>
          <w:rFonts w:ascii="Calibri" w:eastAsia="Times New Roman" w:hAnsi="Calibri" w:cs="Calibri"/>
          <w:iCs/>
          <w:color w:val="auto"/>
          <w:sz w:val="24"/>
        </w:rPr>
        <w:t>(a) Portions of a school day that a child had been suspended would be included in determining whether the child had been removed for more than 10 cumulative school days or subjected to a change of placement.</w:t>
      </w:r>
    </w:p>
    <w:p w14:paraId="7A33979F" w14:textId="77777777" w:rsidR="00155172" w:rsidRPr="00C45562" w:rsidRDefault="00155172" w:rsidP="00155172">
      <w:pPr>
        <w:shd w:val="clear" w:color="auto" w:fill="FFFFFF"/>
        <w:spacing w:after="0" w:line="240" w:lineRule="auto"/>
        <w:ind w:left="720" w:hanging="360"/>
        <w:rPr>
          <w:rFonts w:ascii="Calibri" w:eastAsia="Times New Roman" w:hAnsi="Calibri" w:cs="Calibri"/>
          <w:iCs/>
          <w:color w:val="auto"/>
          <w:sz w:val="24"/>
        </w:rPr>
      </w:pPr>
      <w:r w:rsidRPr="00C45562">
        <w:rPr>
          <w:rFonts w:ascii="Calibri" w:eastAsia="Times New Roman" w:hAnsi="Calibri" w:cs="Calibri"/>
          <w:iCs/>
          <w:color w:val="auto"/>
          <w:sz w:val="24"/>
        </w:rPr>
        <w:t>(b) An in-school suspension would not be considered a part of the days of suspension as long as the child is afforded the opportunity to:</w:t>
      </w:r>
    </w:p>
    <w:p w14:paraId="284C987D" w14:textId="77777777" w:rsidR="00155172" w:rsidRPr="00C45562" w:rsidRDefault="00155172" w:rsidP="00155172">
      <w:pPr>
        <w:shd w:val="clear" w:color="auto" w:fill="FFFFFF"/>
        <w:spacing w:after="0" w:line="240" w:lineRule="auto"/>
        <w:ind w:left="1080" w:hanging="360"/>
        <w:rPr>
          <w:rFonts w:ascii="Calibri" w:eastAsia="Times New Roman" w:hAnsi="Calibri" w:cs="Calibri"/>
          <w:iCs/>
          <w:color w:val="auto"/>
          <w:sz w:val="24"/>
        </w:rPr>
      </w:pPr>
      <w:r w:rsidRPr="00C45562">
        <w:rPr>
          <w:rFonts w:ascii="Calibri" w:eastAsia="Times New Roman" w:hAnsi="Calibri" w:cs="Calibri"/>
          <w:iCs/>
          <w:color w:val="auto"/>
          <w:sz w:val="24"/>
        </w:rPr>
        <w:t>(</w:t>
      </w:r>
      <w:proofErr w:type="spellStart"/>
      <w:r w:rsidRPr="00C45562">
        <w:rPr>
          <w:rFonts w:ascii="Calibri" w:eastAsia="Times New Roman" w:hAnsi="Calibri" w:cs="Calibri"/>
          <w:iCs/>
          <w:color w:val="auto"/>
          <w:sz w:val="24"/>
        </w:rPr>
        <w:t>i</w:t>
      </w:r>
      <w:proofErr w:type="spellEnd"/>
      <w:r w:rsidRPr="00C45562">
        <w:rPr>
          <w:rFonts w:ascii="Calibri" w:eastAsia="Times New Roman" w:hAnsi="Calibri" w:cs="Calibri"/>
          <w:iCs/>
          <w:color w:val="auto"/>
          <w:sz w:val="24"/>
        </w:rPr>
        <w:t>) Appropriately progress in the general curriculum,</w:t>
      </w:r>
    </w:p>
    <w:p w14:paraId="1D82B247" w14:textId="77777777" w:rsidR="00155172" w:rsidRPr="00C45562" w:rsidRDefault="00155172" w:rsidP="00155172">
      <w:pPr>
        <w:shd w:val="clear" w:color="auto" w:fill="FFFFFF"/>
        <w:spacing w:after="0" w:line="240" w:lineRule="auto"/>
        <w:ind w:left="1080" w:hanging="360"/>
        <w:rPr>
          <w:rFonts w:ascii="Calibri" w:eastAsia="Times New Roman" w:hAnsi="Calibri" w:cs="Calibri"/>
          <w:iCs/>
          <w:color w:val="auto"/>
          <w:sz w:val="24"/>
        </w:rPr>
      </w:pPr>
      <w:r w:rsidRPr="00C45562">
        <w:rPr>
          <w:rFonts w:ascii="Calibri" w:eastAsia="Times New Roman" w:hAnsi="Calibri" w:cs="Calibri"/>
          <w:iCs/>
          <w:color w:val="auto"/>
          <w:sz w:val="24"/>
        </w:rPr>
        <w:t>(ii) Continue to receive the services specified on his or her IEP, and</w:t>
      </w:r>
    </w:p>
    <w:p w14:paraId="39FE107B" w14:textId="0CEBFF45" w:rsidR="00155172" w:rsidRPr="00C45562" w:rsidRDefault="00155172" w:rsidP="00155172">
      <w:pPr>
        <w:shd w:val="clear" w:color="auto" w:fill="FFFFFF"/>
        <w:spacing w:after="0" w:line="240" w:lineRule="auto"/>
        <w:ind w:left="1080" w:hanging="360"/>
        <w:rPr>
          <w:rFonts w:ascii="Calibri" w:eastAsia="Times New Roman" w:hAnsi="Calibri" w:cs="Calibri"/>
          <w:iCs/>
          <w:color w:val="auto"/>
          <w:sz w:val="24"/>
        </w:rPr>
      </w:pPr>
      <w:r w:rsidRPr="00C45562">
        <w:rPr>
          <w:rFonts w:ascii="Calibri" w:eastAsia="Times New Roman" w:hAnsi="Calibri" w:cs="Calibri"/>
          <w:iCs/>
          <w:color w:val="auto"/>
          <w:sz w:val="24"/>
        </w:rPr>
        <w:t xml:space="preserve">(iii) Continue to participate with </w:t>
      </w:r>
      <w:r w:rsidR="00B71C1B" w:rsidRPr="00C45562">
        <w:rPr>
          <w:rFonts w:ascii="Calibri" w:eastAsia="Times New Roman" w:hAnsi="Calibri" w:cs="Calibri"/>
          <w:iCs/>
          <w:color w:val="auto"/>
          <w:sz w:val="24"/>
        </w:rPr>
        <w:t>non-disabled</w:t>
      </w:r>
      <w:r w:rsidRPr="00C45562">
        <w:rPr>
          <w:rFonts w:ascii="Calibri" w:eastAsia="Times New Roman" w:hAnsi="Calibri" w:cs="Calibri"/>
          <w:iCs/>
          <w:color w:val="auto"/>
          <w:sz w:val="24"/>
        </w:rPr>
        <w:t xml:space="preserve"> children to the extent they would have in their current placement.</w:t>
      </w:r>
    </w:p>
    <w:p w14:paraId="62CB0B7C" w14:textId="77777777" w:rsidR="00155172" w:rsidRPr="00C45562" w:rsidRDefault="00155172" w:rsidP="00155172">
      <w:pPr>
        <w:shd w:val="clear" w:color="auto" w:fill="FFFFFF"/>
        <w:spacing w:after="0" w:line="240" w:lineRule="auto"/>
        <w:ind w:left="720" w:hanging="360"/>
        <w:rPr>
          <w:rFonts w:ascii="Calibri" w:eastAsia="Times New Roman" w:hAnsi="Calibri" w:cs="Calibri"/>
          <w:iCs/>
          <w:color w:val="auto"/>
          <w:sz w:val="24"/>
        </w:rPr>
      </w:pPr>
      <w:r w:rsidRPr="00C45562">
        <w:rPr>
          <w:rFonts w:ascii="Calibri" w:eastAsia="Times New Roman" w:hAnsi="Calibri" w:cs="Calibri"/>
          <w:iCs/>
          <w:color w:val="auto"/>
          <w:sz w:val="24"/>
        </w:rPr>
        <w:t>(c) Whether a bus suspension would count as a day of suspension would depend on whether the bus transportation is a part of the child’s IEP.</w:t>
      </w:r>
    </w:p>
    <w:p w14:paraId="228474DB" w14:textId="77777777" w:rsidR="00155172" w:rsidRPr="00C45562" w:rsidRDefault="00155172" w:rsidP="00155172">
      <w:pPr>
        <w:shd w:val="clear" w:color="auto" w:fill="FFFFFF"/>
        <w:spacing w:after="0" w:line="240" w:lineRule="auto"/>
        <w:ind w:left="1080" w:hanging="360"/>
        <w:rPr>
          <w:rFonts w:ascii="Calibri" w:eastAsia="Times New Roman" w:hAnsi="Calibri" w:cs="Calibri"/>
          <w:iCs/>
          <w:color w:val="auto"/>
          <w:sz w:val="24"/>
        </w:rPr>
      </w:pPr>
      <w:r w:rsidRPr="00C45562">
        <w:rPr>
          <w:rFonts w:ascii="Calibri" w:eastAsia="Times New Roman" w:hAnsi="Calibri" w:cs="Calibri"/>
          <w:iCs/>
          <w:color w:val="auto"/>
          <w:sz w:val="24"/>
        </w:rPr>
        <w:t>(</w:t>
      </w:r>
      <w:proofErr w:type="spellStart"/>
      <w:r w:rsidRPr="00C45562">
        <w:rPr>
          <w:rFonts w:ascii="Calibri" w:eastAsia="Times New Roman" w:hAnsi="Calibri" w:cs="Calibri"/>
          <w:iCs/>
          <w:color w:val="auto"/>
          <w:sz w:val="24"/>
        </w:rPr>
        <w:t>i</w:t>
      </w:r>
      <w:proofErr w:type="spellEnd"/>
      <w:r w:rsidRPr="00C45562">
        <w:rPr>
          <w:rFonts w:ascii="Calibri" w:eastAsia="Times New Roman" w:hAnsi="Calibri" w:cs="Calibri"/>
          <w:iCs/>
          <w:color w:val="auto"/>
          <w:sz w:val="24"/>
        </w:rPr>
        <w:t>) If the bus transportation is a part of the child’s IEP, a bus suspension would be treated as a suspension unless the Robertson County Special Services provides the bus service in some other way.</w:t>
      </w:r>
    </w:p>
    <w:p w14:paraId="4E83C31C" w14:textId="77777777" w:rsidR="00155172" w:rsidRPr="00C45562" w:rsidRDefault="00155172" w:rsidP="00155172">
      <w:pPr>
        <w:shd w:val="clear" w:color="auto" w:fill="FFFFFF"/>
        <w:spacing w:after="0" w:line="240" w:lineRule="auto"/>
        <w:ind w:left="1080" w:hanging="360"/>
        <w:rPr>
          <w:rFonts w:ascii="Calibri" w:eastAsia="Times New Roman" w:hAnsi="Calibri" w:cs="Calibri"/>
          <w:iCs/>
          <w:color w:val="auto"/>
          <w:sz w:val="24"/>
        </w:rPr>
      </w:pPr>
      <w:r w:rsidRPr="00C45562">
        <w:rPr>
          <w:rFonts w:ascii="Calibri" w:eastAsia="Times New Roman" w:hAnsi="Calibri" w:cs="Calibri"/>
          <w:iCs/>
          <w:color w:val="auto"/>
          <w:sz w:val="24"/>
        </w:rPr>
        <w:t>(ii)If the bus transportation is not a part of the child’s IEP, a bus suspension would not be a suspension.</w:t>
      </w:r>
    </w:p>
    <w:p w14:paraId="2FE0E2F0" w14:textId="77777777" w:rsidR="00155172" w:rsidRPr="00C45562" w:rsidRDefault="00155172" w:rsidP="00155172">
      <w:pPr>
        <w:shd w:val="clear" w:color="auto" w:fill="FFFFFF"/>
        <w:spacing w:after="0" w:line="240" w:lineRule="auto"/>
        <w:ind w:left="360" w:hanging="360"/>
        <w:rPr>
          <w:rFonts w:ascii="Calibri" w:eastAsia="Times New Roman" w:hAnsi="Calibri" w:cs="Calibri"/>
          <w:iCs/>
          <w:color w:val="auto"/>
          <w:sz w:val="24"/>
        </w:rPr>
      </w:pPr>
      <w:r w:rsidRPr="00C45562">
        <w:rPr>
          <w:rFonts w:ascii="Calibri" w:eastAsia="Times New Roman" w:hAnsi="Calibri" w:cs="Calibri"/>
          <w:iCs/>
          <w:color w:val="auto"/>
          <w:sz w:val="24"/>
        </w:rPr>
        <w:t>(2) Determine whether the disciplinary removal(s) constitute(s) a change of placement. A disciplinary change of placement occurs if:</w:t>
      </w:r>
    </w:p>
    <w:p w14:paraId="616EDBE4" w14:textId="77777777" w:rsidR="00155172" w:rsidRPr="00C45562" w:rsidRDefault="00155172" w:rsidP="00155172">
      <w:pPr>
        <w:shd w:val="clear" w:color="auto" w:fill="FFFFFF"/>
        <w:spacing w:after="0" w:line="240" w:lineRule="auto"/>
        <w:ind w:left="720" w:hanging="360"/>
        <w:rPr>
          <w:rFonts w:ascii="Calibri" w:eastAsia="Times New Roman" w:hAnsi="Calibri" w:cs="Calibri"/>
          <w:iCs/>
          <w:color w:val="auto"/>
          <w:sz w:val="24"/>
        </w:rPr>
      </w:pPr>
      <w:r w:rsidRPr="00C45562">
        <w:rPr>
          <w:rFonts w:ascii="Calibri" w:eastAsia="Times New Roman" w:hAnsi="Calibri" w:cs="Calibri"/>
          <w:iCs/>
          <w:color w:val="auto"/>
          <w:sz w:val="24"/>
        </w:rPr>
        <w:t>(a) The removal is for more than 10 consecutive school days, or</w:t>
      </w:r>
    </w:p>
    <w:p w14:paraId="74F69756" w14:textId="7DEF6939" w:rsidR="00155172" w:rsidRPr="00C45562" w:rsidRDefault="00155172" w:rsidP="00155172">
      <w:pPr>
        <w:shd w:val="clear" w:color="auto" w:fill="FFFFFF"/>
        <w:spacing w:after="0" w:line="240" w:lineRule="auto"/>
        <w:ind w:left="720" w:hanging="360"/>
        <w:rPr>
          <w:rFonts w:ascii="Calibri" w:eastAsia="Times New Roman" w:hAnsi="Calibri" w:cs="Calibri"/>
          <w:iCs/>
          <w:color w:val="auto"/>
          <w:sz w:val="24"/>
        </w:rPr>
      </w:pPr>
      <w:r w:rsidRPr="00C45562">
        <w:rPr>
          <w:rFonts w:ascii="Calibri" w:eastAsia="Times New Roman" w:hAnsi="Calibri" w:cs="Calibri"/>
          <w:iCs/>
          <w:color w:val="auto"/>
          <w:sz w:val="24"/>
        </w:rPr>
        <w:t>(b) The student is subject to a series of removals that constitute a pattern because they cumulate to more than 10 school days in a school year and because of factors such as the length of each removal, the total amount of time the student is removed and the proximity of the removals to one another.</w:t>
      </w:r>
      <w:r w:rsidR="00BE0F81" w:rsidRPr="00C45562">
        <w:rPr>
          <w:rFonts w:ascii="Calibri" w:hAnsi="Calibri" w:cs="Calibri"/>
          <w:sz w:val="24"/>
        </w:rPr>
        <w:t xml:space="preserve"> </w:t>
      </w:r>
    </w:p>
    <w:p w14:paraId="4A3F4223" w14:textId="77777777" w:rsidR="00C77E2C" w:rsidRPr="00C45562" w:rsidRDefault="00C77E2C" w:rsidP="00155172">
      <w:pPr>
        <w:shd w:val="clear" w:color="auto" w:fill="FFFFFF"/>
        <w:spacing w:after="0" w:line="240" w:lineRule="auto"/>
        <w:ind w:left="720" w:hanging="360"/>
        <w:rPr>
          <w:rFonts w:ascii="Calibri" w:eastAsia="Times New Roman" w:hAnsi="Calibri" w:cs="Calibri"/>
          <w:iCs/>
          <w:color w:val="auto"/>
          <w:sz w:val="24"/>
        </w:rPr>
      </w:pPr>
    </w:p>
    <w:p w14:paraId="1DEAEFC0" w14:textId="59E7A87D" w:rsidR="00155172" w:rsidRPr="00C45562" w:rsidRDefault="00155172" w:rsidP="00B71C1B">
      <w:p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bCs/>
          <w:color w:val="auto"/>
          <w:sz w:val="24"/>
          <w:u w:val="single"/>
        </w:rPr>
        <w:t>Less than 10 School Day Removals</w:t>
      </w:r>
    </w:p>
    <w:p w14:paraId="622D5CEE" w14:textId="2A38E357" w:rsidR="00155172" w:rsidRPr="00C45562" w:rsidRDefault="00155172" w:rsidP="00155172">
      <w:pPr>
        <w:numPr>
          <w:ilvl w:val="0"/>
          <w:numId w:val="16"/>
        </w:numPr>
        <w:shd w:val="clear" w:color="auto" w:fill="FFFFFF"/>
        <w:spacing w:after="0" w:line="240" w:lineRule="auto"/>
        <w:ind w:left="270"/>
        <w:rPr>
          <w:rFonts w:ascii="Calibri" w:eastAsia="Times New Roman" w:hAnsi="Calibri" w:cs="Calibri"/>
          <w:iCs/>
          <w:color w:val="auto"/>
          <w:sz w:val="24"/>
        </w:rPr>
      </w:pPr>
      <w:r w:rsidRPr="00C45562">
        <w:rPr>
          <w:rFonts w:ascii="Calibri" w:eastAsia="Times New Roman" w:hAnsi="Calibri" w:cs="Calibri"/>
          <w:iCs/>
          <w:color w:val="auto"/>
          <w:sz w:val="24"/>
        </w:rPr>
        <w:t xml:space="preserve">The </w:t>
      </w:r>
      <w:r w:rsidR="00AB57D4" w:rsidRPr="00C45562">
        <w:rPr>
          <w:rFonts w:ascii="Calibri" w:eastAsia="Times New Roman" w:hAnsi="Calibri" w:cs="Calibri"/>
          <w:iCs/>
          <w:color w:val="auto"/>
          <w:sz w:val="24"/>
        </w:rPr>
        <w:t>district</w:t>
      </w:r>
      <w:r w:rsidRPr="00C45562">
        <w:rPr>
          <w:rFonts w:ascii="Calibri" w:eastAsia="Times New Roman" w:hAnsi="Calibri" w:cs="Calibri"/>
          <w:iCs/>
          <w:color w:val="auto"/>
          <w:sz w:val="24"/>
        </w:rPr>
        <w:t xml:space="preserve"> is not required to provide services for removal of a student with a disability who has been removed from the current placement for 10 school days or less in that school year, if services are not provided to a student without disabilities who has been similarly removed.</w:t>
      </w:r>
    </w:p>
    <w:p w14:paraId="015302E3" w14:textId="1C525E21" w:rsidR="00155172" w:rsidRPr="00C45562" w:rsidRDefault="00155172" w:rsidP="00155172">
      <w:pPr>
        <w:numPr>
          <w:ilvl w:val="0"/>
          <w:numId w:val="16"/>
        </w:numPr>
        <w:shd w:val="clear" w:color="auto" w:fill="FFFFFF"/>
        <w:spacing w:after="0" w:line="240" w:lineRule="auto"/>
        <w:ind w:left="270"/>
        <w:rPr>
          <w:rFonts w:ascii="Calibri" w:eastAsia="Times New Roman" w:hAnsi="Calibri" w:cs="Calibri"/>
          <w:iCs/>
          <w:color w:val="auto"/>
          <w:sz w:val="24"/>
        </w:rPr>
      </w:pPr>
      <w:r w:rsidRPr="00C45562">
        <w:rPr>
          <w:rFonts w:ascii="Calibri" w:eastAsia="Times New Roman" w:hAnsi="Calibri" w:cs="Calibri"/>
          <w:iCs/>
          <w:color w:val="auto"/>
          <w:sz w:val="24"/>
        </w:rPr>
        <w:t xml:space="preserve">The </w:t>
      </w:r>
      <w:r w:rsidR="00AB57D4" w:rsidRPr="00C45562">
        <w:rPr>
          <w:rFonts w:ascii="Calibri" w:eastAsia="Times New Roman" w:hAnsi="Calibri" w:cs="Calibri"/>
          <w:iCs/>
          <w:color w:val="auto"/>
          <w:sz w:val="24"/>
        </w:rPr>
        <w:t>district</w:t>
      </w:r>
      <w:r w:rsidRPr="00C45562">
        <w:rPr>
          <w:rFonts w:ascii="Calibri" w:eastAsia="Times New Roman" w:hAnsi="Calibri" w:cs="Calibri"/>
          <w:iCs/>
          <w:color w:val="auto"/>
          <w:sz w:val="24"/>
        </w:rPr>
        <w:t xml:space="preserve"> may choose to provide the IEP services to the student with disabilities during any </w:t>
      </w:r>
      <w:r w:rsidR="00B71C1B" w:rsidRPr="00C45562">
        <w:rPr>
          <w:rFonts w:ascii="Calibri" w:eastAsia="Times New Roman" w:hAnsi="Calibri" w:cs="Calibri"/>
          <w:iCs/>
          <w:color w:val="auto"/>
          <w:sz w:val="24"/>
        </w:rPr>
        <w:t>short-term</w:t>
      </w:r>
      <w:r w:rsidRPr="00C45562">
        <w:rPr>
          <w:rFonts w:ascii="Calibri" w:eastAsia="Times New Roman" w:hAnsi="Calibri" w:cs="Calibri"/>
          <w:iCs/>
          <w:color w:val="auto"/>
          <w:sz w:val="24"/>
        </w:rPr>
        <w:t xml:space="preserve"> removal to ISS in order to prevent counting those days of removal toward the 10 cumulative days.</w:t>
      </w:r>
    </w:p>
    <w:p w14:paraId="68A26B92" w14:textId="77D918FF" w:rsidR="00155172" w:rsidRPr="00C45562" w:rsidRDefault="00155172" w:rsidP="00155172">
      <w:pPr>
        <w:numPr>
          <w:ilvl w:val="0"/>
          <w:numId w:val="16"/>
        </w:numPr>
        <w:shd w:val="clear" w:color="auto" w:fill="FFFFFF"/>
        <w:spacing w:after="0" w:line="240" w:lineRule="auto"/>
        <w:ind w:left="270"/>
        <w:rPr>
          <w:rFonts w:ascii="Calibri" w:eastAsia="Times New Roman" w:hAnsi="Calibri" w:cs="Calibri"/>
          <w:iCs/>
          <w:color w:val="auto"/>
          <w:sz w:val="24"/>
        </w:rPr>
      </w:pPr>
      <w:r w:rsidRPr="00C45562">
        <w:rPr>
          <w:rFonts w:ascii="Calibri" w:eastAsia="Times New Roman" w:hAnsi="Calibri" w:cs="Calibri"/>
          <w:iCs/>
          <w:color w:val="auto"/>
          <w:sz w:val="24"/>
        </w:rPr>
        <w:t>In the case of a student whose behavior impedes his or her learning or that of others, convene an ARD meeting, if appropriate, to consider completing an FBA/BIP including positive behavior interventions, strategies, and supports to address that behavior.</w:t>
      </w:r>
    </w:p>
    <w:p w14:paraId="5EA0D822" w14:textId="77777777" w:rsidR="00C77E2C" w:rsidRPr="00C45562" w:rsidRDefault="00C77E2C" w:rsidP="00C77E2C">
      <w:pPr>
        <w:shd w:val="clear" w:color="auto" w:fill="FFFFFF"/>
        <w:spacing w:after="0" w:line="240" w:lineRule="auto"/>
        <w:ind w:left="-90"/>
        <w:rPr>
          <w:rFonts w:ascii="Calibri" w:eastAsia="Times New Roman" w:hAnsi="Calibri" w:cs="Calibri"/>
          <w:iCs/>
          <w:color w:val="auto"/>
          <w:sz w:val="24"/>
        </w:rPr>
      </w:pPr>
    </w:p>
    <w:p w14:paraId="385B5A4A" w14:textId="77777777" w:rsidR="001F4E49" w:rsidRPr="00C45562" w:rsidRDefault="001F4E49" w:rsidP="001F4E49">
      <w:pPr>
        <w:shd w:val="clear" w:color="auto" w:fill="FFFFFF"/>
        <w:spacing w:after="0" w:line="240" w:lineRule="auto"/>
        <w:rPr>
          <w:rFonts w:ascii="Calibri" w:eastAsia="Times New Roman" w:hAnsi="Calibri" w:cs="Calibri"/>
          <w:bCs/>
          <w:color w:val="auto"/>
          <w:sz w:val="24"/>
        </w:rPr>
      </w:pPr>
      <w:r w:rsidRPr="00C45562">
        <w:rPr>
          <w:rFonts w:ascii="Calibri" w:eastAsia="Times New Roman" w:hAnsi="Calibri" w:cs="Calibri"/>
          <w:bCs/>
          <w:color w:val="auto"/>
          <w:sz w:val="24"/>
          <w:u w:val="single"/>
        </w:rPr>
        <w:t>More than 10 School Day Removals</w:t>
      </w:r>
    </w:p>
    <w:p w14:paraId="23A38A86" w14:textId="77777777" w:rsidR="001F4E49" w:rsidRPr="00C45562" w:rsidRDefault="001F4E49" w:rsidP="001F4E49">
      <w:p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iCs/>
          <w:color w:val="auto"/>
          <w:sz w:val="24"/>
        </w:rPr>
        <w:t>Additional (beyond 10 cumulative days in a school year) short-term removals (of 10 consecutive days or less) for separate incidents of misconduct, are permitted, to the extent removals would be applied to nondisabled students (</w:t>
      </w:r>
      <w:r w:rsidRPr="00C45562">
        <w:rPr>
          <w:rFonts w:ascii="Calibri" w:eastAsia="Times New Roman" w:hAnsi="Calibri" w:cs="Calibri"/>
          <w:iCs/>
          <w:color w:val="auto"/>
          <w:sz w:val="24"/>
          <w:u w:val="single"/>
        </w:rPr>
        <w:t>as long as those removals do not constitute a Change of Placement</w:t>
      </w:r>
      <w:r w:rsidRPr="00C45562">
        <w:rPr>
          <w:rFonts w:ascii="Calibri" w:eastAsia="Times New Roman" w:hAnsi="Calibri" w:cs="Calibri"/>
          <w:iCs/>
          <w:color w:val="auto"/>
          <w:sz w:val="24"/>
        </w:rPr>
        <w:t> described in 300.536.</w:t>
      </w:r>
    </w:p>
    <w:p w14:paraId="5405EEA6" w14:textId="77777777" w:rsidR="001F4E49" w:rsidRPr="00C45562" w:rsidRDefault="001F4E49" w:rsidP="001F4E49">
      <w:pPr>
        <w:shd w:val="clear" w:color="auto" w:fill="FFFFFF"/>
        <w:spacing w:after="0" w:line="240" w:lineRule="auto"/>
        <w:rPr>
          <w:rFonts w:ascii="Calibri" w:eastAsia="Times New Roman" w:hAnsi="Calibri" w:cs="Calibri"/>
          <w:iCs/>
          <w:color w:val="auto"/>
          <w:sz w:val="24"/>
        </w:rPr>
      </w:pPr>
    </w:p>
    <w:p w14:paraId="02A14A73" w14:textId="77777777" w:rsidR="001F4E49" w:rsidRPr="00C45562" w:rsidRDefault="001F4E49" w:rsidP="001F4E49">
      <w:pPr>
        <w:spacing w:after="0" w:line="240" w:lineRule="auto"/>
        <w:rPr>
          <w:rFonts w:ascii="Calibri" w:hAnsi="Calibri" w:cs="Calibri"/>
          <w:iCs/>
          <w:color w:val="auto"/>
          <w:sz w:val="24"/>
          <w:shd w:val="clear" w:color="auto" w:fill="FFFFFF"/>
        </w:rPr>
      </w:pPr>
      <w:r w:rsidRPr="00C45562">
        <w:rPr>
          <w:rFonts w:ascii="Calibri" w:hAnsi="Calibri" w:cs="Calibri"/>
          <w:iCs/>
          <w:color w:val="auto"/>
          <w:sz w:val="24"/>
          <w:shd w:val="clear" w:color="auto" w:fill="FFFFFF"/>
        </w:rPr>
        <w:t>If a disciplinary removal constitutes a change in placement, within 10 school days of any decision to change the placement because of a violation of a code of student conduct, the district must convene an ARD/IEP meeting to conduct a manifestation determination.</w:t>
      </w:r>
    </w:p>
    <w:p w14:paraId="00B1BFB9" w14:textId="77777777" w:rsidR="001F4E49" w:rsidRPr="00C45562" w:rsidRDefault="001F4E49" w:rsidP="001F4E49">
      <w:p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iCs/>
          <w:color w:val="auto"/>
          <w:sz w:val="24"/>
        </w:rPr>
        <w:t>An ARD/IEP Committee will:</w:t>
      </w:r>
    </w:p>
    <w:p w14:paraId="3E14DA8D" w14:textId="77777777" w:rsidR="001F4E49" w:rsidRPr="00C45562" w:rsidRDefault="001F4E49" w:rsidP="001F4E49">
      <w:pPr>
        <w:numPr>
          <w:ilvl w:val="0"/>
          <w:numId w:val="21"/>
        </w:num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iCs/>
          <w:color w:val="auto"/>
          <w:sz w:val="24"/>
        </w:rPr>
        <w:t>consider special education and disciplinary records of the student with a disability prior to the final determination regarding the disciplinary action;</w:t>
      </w:r>
    </w:p>
    <w:p w14:paraId="4111227E" w14:textId="77777777" w:rsidR="001F4E49" w:rsidRPr="00C45562" w:rsidRDefault="001F4E49" w:rsidP="001F4E49">
      <w:pPr>
        <w:numPr>
          <w:ilvl w:val="0"/>
          <w:numId w:val="21"/>
        </w:num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iCs/>
          <w:color w:val="auto"/>
          <w:sz w:val="24"/>
        </w:rPr>
        <w:t>seek consent for an FBA, unless one was done within the past year (</w:t>
      </w:r>
      <w:r w:rsidRPr="00C45562">
        <w:rPr>
          <w:rFonts w:ascii="Calibri" w:eastAsia="Times New Roman" w:hAnsi="Calibri" w:cs="Calibri"/>
          <w:iCs/>
          <w:color w:val="auto"/>
          <w:sz w:val="24"/>
          <w:shd w:val="clear" w:color="auto" w:fill="FFFFFF"/>
        </w:rPr>
        <w:t>The committee may determine that there is enough data to complete the assessment at the ARD. If there is insufficient data to complete the assessment at the ARD, the ARD committee determines the timeline for the assessment(s) to be completed, which may be more than 10 days if warranted.)</w:t>
      </w:r>
      <w:r w:rsidRPr="00C45562">
        <w:rPr>
          <w:rFonts w:ascii="Calibri" w:eastAsia="Times New Roman" w:hAnsi="Calibri" w:cs="Calibri"/>
          <w:iCs/>
          <w:color w:val="auto"/>
          <w:sz w:val="24"/>
        </w:rPr>
        <w:t>;</w:t>
      </w:r>
    </w:p>
    <w:p w14:paraId="49650940" w14:textId="77777777" w:rsidR="001F4E49" w:rsidRPr="00C45562" w:rsidRDefault="001F4E49" w:rsidP="001F4E49">
      <w:pPr>
        <w:numPr>
          <w:ilvl w:val="0"/>
          <w:numId w:val="21"/>
        </w:num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iCs/>
          <w:color w:val="auto"/>
          <w:sz w:val="24"/>
        </w:rPr>
        <w:t>develop or review (if less than one year old) the student's BIP and its implementation to determine if accommodations / modifications are necessary;</w:t>
      </w:r>
    </w:p>
    <w:p w14:paraId="4420AF0C" w14:textId="77777777" w:rsidR="001F4E49" w:rsidRPr="00C45562" w:rsidRDefault="001F4E49" w:rsidP="001F4E49">
      <w:pPr>
        <w:numPr>
          <w:ilvl w:val="0"/>
          <w:numId w:val="21"/>
        </w:numPr>
        <w:shd w:val="clear" w:color="auto" w:fill="FFFFFF"/>
        <w:spacing w:after="0" w:line="240" w:lineRule="auto"/>
        <w:rPr>
          <w:rFonts w:ascii="Calibri" w:eastAsia="Times New Roman" w:hAnsi="Calibri" w:cs="Calibri"/>
          <w:iCs/>
          <w:color w:val="auto"/>
          <w:sz w:val="24"/>
        </w:rPr>
      </w:pPr>
      <w:r w:rsidRPr="00C45562">
        <w:rPr>
          <w:rFonts w:ascii="Calibri" w:eastAsia="Times New Roman" w:hAnsi="Calibri" w:cs="Calibri"/>
          <w:iCs/>
          <w:color w:val="auto"/>
          <w:sz w:val="24"/>
        </w:rPr>
        <w:t>consult with one or more of the child's teachers to determine the extent to which services are needed and the location necessary to enable the student to appropriately progress in the general curriculum and appropriately advance toward achieving the goals set out in the student's IEP.</w:t>
      </w:r>
    </w:p>
    <w:p w14:paraId="34E82E2F" w14:textId="77777777" w:rsidR="001F4E49" w:rsidRPr="00C45562" w:rsidRDefault="001F4E49" w:rsidP="001F4E49">
      <w:pPr>
        <w:shd w:val="clear" w:color="auto" w:fill="FFFFFF"/>
        <w:spacing w:after="0" w:line="240" w:lineRule="auto"/>
        <w:rPr>
          <w:rFonts w:ascii="Calibri" w:eastAsia="Times New Roman" w:hAnsi="Calibri" w:cs="Calibri"/>
          <w:iCs/>
          <w:color w:val="auto"/>
          <w:sz w:val="24"/>
        </w:rPr>
      </w:pPr>
    </w:p>
    <w:p w14:paraId="4A409E36" w14:textId="77777777" w:rsidR="001F4E49" w:rsidRPr="00C45562" w:rsidRDefault="001F4E49" w:rsidP="001F4E49">
      <w:pPr>
        <w:spacing w:after="0" w:line="240" w:lineRule="auto"/>
        <w:rPr>
          <w:rFonts w:ascii="Calibri" w:hAnsi="Calibri" w:cs="Calibri"/>
          <w:color w:val="auto"/>
          <w:sz w:val="24"/>
          <w:u w:val="single"/>
        </w:rPr>
      </w:pPr>
      <w:r w:rsidRPr="00C45562">
        <w:rPr>
          <w:rFonts w:ascii="Calibri" w:hAnsi="Calibri" w:cs="Calibri"/>
          <w:color w:val="auto"/>
          <w:sz w:val="24"/>
          <w:u w:val="single"/>
        </w:rPr>
        <w:t>45 School Day Rule</w:t>
      </w:r>
    </w:p>
    <w:p w14:paraId="2C024EFE" w14:textId="77777777" w:rsidR="001F4E49" w:rsidRPr="00C45562" w:rsidRDefault="001F4E49" w:rsidP="001F4E49">
      <w:pPr>
        <w:pStyle w:val="NormalWeb"/>
        <w:shd w:val="clear" w:color="auto" w:fill="FFFFFF"/>
        <w:spacing w:before="0" w:beforeAutospacing="0" w:after="0" w:afterAutospacing="0"/>
        <w:rPr>
          <w:rFonts w:ascii="Calibri" w:hAnsi="Calibri" w:cs="Calibri"/>
          <w:iCs/>
        </w:rPr>
      </w:pPr>
      <w:r w:rsidRPr="00C45562">
        <w:rPr>
          <w:rFonts w:ascii="Calibri" w:hAnsi="Calibri" w:cs="Calibri"/>
          <w:iCs/>
        </w:rPr>
        <w:t>The district administrator may remove a student to an interim alternative education setting for not more than 45 days regardless of the Manifestation Determination decision if the behavior is a result of the special circumstances identified in §300.530 (g). Special Circumstances include when the student:</w:t>
      </w:r>
    </w:p>
    <w:p w14:paraId="6F9D23C9" w14:textId="77777777" w:rsidR="001F4E49" w:rsidRPr="00C45562" w:rsidRDefault="001F4E49" w:rsidP="001F4E49">
      <w:pPr>
        <w:pStyle w:val="NormalWeb"/>
        <w:numPr>
          <w:ilvl w:val="0"/>
          <w:numId w:val="22"/>
        </w:numPr>
        <w:shd w:val="clear" w:color="auto" w:fill="FFFFFF"/>
        <w:spacing w:before="0" w:beforeAutospacing="0" w:after="0" w:afterAutospacing="0"/>
        <w:ind w:left="270"/>
        <w:rPr>
          <w:rFonts w:ascii="Calibri" w:hAnsi="Calibri" w:cs="Calibri"/>
          <w:iCs/>
        </w:rPr>
      </w:pPr>
      <w:r w:rsidRPr="00C45562">
        <w:rPr>
          <w:rFonts w:ascii="Calibri" w:hAnsi="Calibri" w:cs="Calibri"/>
          <w:iCs/>
        </w:rPr>
        <w:t>Carries a weapon to or possesses a weapon at school on school premises or to a school function,</w:t>
      </w:r>
    </w:p>
    <w:p w14:paraId="7A72DB17" w14:textId="77777777" w:rsidR="001F4E49" w:rsidRPr="00C45562" w:rsidRDefault="001F4E49" w:rsidP="001F4E49">
      <w:pPr>
        <w:pStyle w:val="NormalWeb"/>
        <w:numPr>
          <w:ilvl w:val="0"/>
          <w:numId w:val="22"/>
        </w:numPr>
        <w:shd w:val="clear" w:color="auto" w:fill="FFFFFF"/>
        <w:spacing w:before="0" w:beforeAutospacing="0" w:after="0" w:afterAutospacing="0"/>
        <w:ind w:left="270"/>
        <w:rPr>
          <w:rFonts w:ascii="Calibri" w:hAnsi="Calibri" w:cs="Calibri"/>
          <w:iCs/>
        </w:rPr>
      </w:pPr>
      <w:r w:rsidRPr="00C45562">
        <w:rPr>
          <w:rFonts w:ascii="Calibri" w:hAnsi="Calibri" w:cs="Calibri"/>
          <w:iCs/>
        </w:rPr>
        <w:t>Knowingly possesses or uses illegal drugs, or sells or solicits the sale of a controlled substance at school, on school premises or to a school function, or</w:t>
      </w:r>
    </w:p>
    <w:p w14:paraId="234BF1FA" w14:textId="77777777" w:rsidR="001F4E49" w:rsidRPr="00C45562" w:rsidRDefault="001F4E49" w:rsidP="001F4E49">
      <w:pPr>
        <w:pStyle w:val="NormalWeb"/>
        <w:numPr>
          <w:ilvl w:val="0"/>
          <w:numId w:val="22"/>
        </w:numPr>
        <w:shd w:val="clear" w:color="auto" w:fill="FFFFFF"/>
        <w:spacing w:before="0" w:beforeAutospacing="0" w:after="0" w:afterAutospacing="0"/>
        <w:ind w:left="270"/>
        <w:rPr>
          <w:rFonts w:ascii="Calibri" w:hAnsi="Calibri" w:cs="Calibri"/>
          <w:iCs/>
        </w:rPr>
      </w:pPr>
      <w:r w:rsidRPr="00C45562">
        <w:rPr>
          <w:rFonts w:ascii="Calibri" w:hAnsi="Calibri" w:cs="Calibri"/>
          <w:iCs/>
        </w:rPr>
        <w:t>Has inflicted serious bodily injury upon another person at school, on school premises or at a school function.</w:t>
      </w:r>
    </w:p>
    <w:p w14:paraId="338EB799" w14:textId="77777777" w:rsidR="001F4E49" w:rsidRPr="00C45562" w:rsidRDefault="001F4E49" w:rsidP="001F4E49">
      <w:pPr>
        <w:pStyle w:val="NormalWeb"/>
        <w:shd w:val="clear" w:color="auto" w:fill="FFFFFF"/>
        <w:spacing w:before="0" w:beforeAutospacing="0" w:after="0" w:afterAutospacing="0"/>
        <w:rPr>
          <w:rFonts w:ascii="Calibri" w:hAnsi="Calibri" w:cs="Calibri"/>
          <w:iCs/>
        </w:rPr>
      </w:pPr>
      <w:r w:rsidRPr="00C45562">
        <w:rPr>
          <w:rFonts w:ascii="Calibri" w:hAnsi="Calibri" w:cs="Calibri"/>
          <w:iCs/>
        </w:rPr>
        <w:t>On the date that the decision is made to remove the student to an interim alternative educational setting that constitutes a change of placement, the district must notify the parent of the decision and provide the parents the notice of procedural safeguards identified in §300.504.</w:t>
      </w:r>
    </w:p>
    <w:p w14:paraId="74CC877F" w14:textId="77777777" w:rsidR="009F6424" w:rsidRPr="00C45562" w:rsidRDefault="009F6424" w:rsidP="009F6424">
      <w:pPr>
        <w:shd w:val="clear" w:color="auto" w:fill="FFFFFF"/>
        <w:spacing w:after="0" w:line="240" w:lineRule="auto"/>
        <w:ind w:left="-90"/>
        <w:rPr>
          <w:rFonts w:ascii="Calibri" w:eastAsia="Times New Roman" w:hAnsi="Calibri" w:cs="Calibri"/>
          <w:iCs/>
          <w:color w:val="auto"/>
          <w:sz w:val="24"/>
        </w:rPr>
      </w:pPr>
    </w:p>
    <w:p w14:paraId="1D7A1E14" w14:textId="77777777" w:rsidR="001F4E49" w:rsidRPr="00C45562" w:rsidRDefault="001F4E49" w:rsidP="002919D9">
      <w:pPr>
        <w:shd w:val="clear" w:color="auto" w:fill="FFFFFF"/>
        <w:spacing w:after="0" w:line="240" w:lineRule="auto"/>
        <w:rPr>
          <w:rFonts w:ascii="Calibri" w:eastAsia="Times New Roman" w:hAnsi="Calibri" w:cs="Calibri"/>
          <w:iCs/>
          <w:color w:val="auto"/>
          <w:sz w:val="24"/>
        </w:rPr>
      </w:pPr>
    </w:p>
    <w:p w14:paraId="60FB753D" w14:textId="77777777" w:rsidR="002919D9" w:rsidRPr="00C45562" w:rsidRDefault="002919D9" w:rsidP="008F230F">
      <w:pPr>
        <w:spacing w:after="0" w:line="240" w:lineRule="auto"/>
        <w:rPr>
          <w:rFonts w:ascii="Calibri" w:hAnsi="Calibri" w:cs="Calibri"/>
          <w:b/>
          <w:color w:val="000000" w:themeColor="text1"/>
          <w:sz w:val="24"/>
        </w:rPr>
      </w:pPr>
      <w:r w:rsidRPr="00C45562">
        <w:rPr>
          <w:rFonts w:ascii="Calibri" w:hAnsi="Calibri" w:cs="Calibri"/>
          <w:b/>
          <w:color w:val="000000" w:themeColor="text1"/>
          <w:sz w:val="24"/>
        </w:rPr>
        <w:lastRenderedPageBreak/>
        <w:t xml:space="preserve">Staff Responsible: </w:t>
      </w:r>
    </w:p>
    <w:p w14:paraId="29CD8C7D" w14:textId="77777777" w:rsidR="002919D9" w:rsidRPr="00C45562" w:rsidRDefault="002919D9" w:rsidP="00E267CB">
      <w:pPr>
        <w:spacing w:after="0" w:line="240" w:lineRule="auto"/>
        <w:ind w:firstLine="720"/>
        <w:rPr>
          <w:rFonts w:ascii="Calibri" w:hAnsi="Calibri" w:cs="Calibri"/>
          <w:color w:val="000000" w:themeColor="text1"/>
          <w:sz w:val="24"/>
        </w:rPr>
      </w:pPr>
      <w:r w:rsidRPr="00C45562">
        <w:rPr>
          <w:rFonts w:ascii="Calibri" w:hAnsi="Calibri" w:cs="Calibri"/>
          <w:b/>
          <w:color w:val="000000" w:themeColor="text1"/>
          <w:sz w:val="24"/>
        </w:rPr>
        <w:t xml:space="preserve">District Level: </w:t>
      </w:r>
      <w:r w:rsidRPr="00C45562">
        <w:rPr>
          <w:rFonts w:ascii="Calibri" w:hAnsi="Calibri" w:cs="Calibri"/>
          <w:color w:val="000000" w:themeColor="text1"/>
          <w:sz w:val="24"/>
        </w:rPr>
        <w:t xml:space="preserve">Superintendent, Special Education Director  </w:t>
      </w:r>
    </w:p>
    <w:p w14:paraId="4D935D65" w14:textId="77777777" w:rsidR="002919D9" w:rsidRPr="00C45562" w:rsidRDefault="002919D9" w:rsidP="002919D9">
      <w:pPr>
        <w:spacing w:after="120" w:line="240" w:lineRule="auto"/>
        <w:rPr>
          <w:rFonts w:ascii="Calibri" w:hAnsi="Calibri" w:cs="Calibri"/>
          <w:color w:val="000000" w:themeColor="text1"/>
          <w:sz w:val="24"/>
        </w:rPr>
      </w:pPr>
      <w:r w:rsidRPr="00C45562">
        <w:rPr>
          <w:rFonts w:ascii="Calibri" w:hAnsi="Calibri" w:cs="Calibri"/>
          <w:color w:val="000000" w:themeColor="text1"/>
          <w:sz w:val="24"/>
        </w:rPr>
        <w:tab/>
      </w:r>
      <w:r w:rsidRPr="00C45562">
        <w:rPr>
          <w:rFonts w:ascii="Calibri" w:hAnsi="Calibri" w:cs="Calibri"/>
          <w:b/>
          <w:color w:val="000000" w:themeColor="text1"/>
          <w:sz w:val="24"/>
        </w:rPr>
        <w:t>Campus Level:</w:t>
      </w:r>
      <w:r w:rsidRPr="00C45562">
        <w:rPr>
          <w:rFonts w:ascii="Calibri" w:hAnsi="Calibri" w:cs="Calibri"/>
          <w:color w:val="000000" w:themeColor="text1"/>
          <w:sz w:val="24"/>
        </w:rPr>
        <w:t xml:space="preserve"> Principal, Diagnostician/LSSP</w:t>
      </w:r>
    </w:p>
    <w:p w14:paraId="31111B19" w14:textId="377BE9FD" w:rsidR="002919D9" w:rsidRPr="00C45562" w:rsidRDefault="002919D9" w:rsidP="006B109F">
      <w:pPr>
        <w:spacing w:after="0" w:line="240" w:lineRule="auto"/>
        <w:rPr>
          <w:rFonts w:ascii="Calibri" w:eastAsia="Times New Roman" w:hAnsi="Calibri" w:cs="Calibri"/>
          <w:color w:val="auto"/>
          <w:sz w:val="24"/>
        </w:rPr>
      </w:pPr>
      <w:r w:rsidRPr="00C45562">
        <w:rPr>
          <w:rFonts w:ascii="Calibri" w:hAnsi="Calibri" w:cs="Calibri"/>
          <w:b/>
          <w:color w:val="000000" w:themeColor="text1"/>
          <w:sz w:val="24"/>
        </w:rPr>
        <w:t>Timelines:</w:t>
      </w:r>
      <w:r w:rsidRPr="00C45562">
        <w:rPr>
          <w:rFonts w:ascii="Calibri" w:eastAsia="Times New Roman" w:hAnsi="Calibri" w:cs="Calibri"/>
          <w:color w:val="auto"/>
          <w:sz w:val="24"/>
        </w:rPr>
        <w:t xml:space="preserve"> </w:t>
      </w:r>
    </w:p>
    <w:p w14:paraId="27CC4E4D" w14:textId="45390800" w:rsidR="00E416A7" w:rsidRPr="00C45562" w:rsidRDefault="00E416A7" w:rsidP="00E416A7">
      <w:pPr>
        <w:pStyle w:val="ListParagraph"/>
        <w:numPr>
          <w:ilvl w:val="0"/>
          <w:numId w:val="13"/>
        </w:numPr>
        <w:spacing w:after="120" w:line="240" w:lineRule="auto"/>
        <w:rPr>
          <w:rFonts w:ascii="Calibri" w:eastAsia="Times New Roman" w:hAnsi="Calibri" w:cs="Calibri"/>
          <w:color w:val="auto"/>
          <w:sz w:val="24"/>
        </w:rPr>
      </w:pPr>
      <w:r w:rsidRPr="00C45562">
        <w:rPr>
          <w:rFonts w:ascii="Calibri" w:eastAsia="Times New Roman" w:hAnsi="Calibri" w:cs="Calibri"/>
          <w:color w:val="auto"/>
          <w:sz w:val="24"/>
        </w:rPr>
        <w:t xml:space="preserve">Seek consent for an FBA </w:t>
      </w:r>
      <w:r w:rsidR="008B0DE4" w:rsidRPr="00C45562">
        <w:rPr>
          <w:rFonts w:ascii="Calibri" w:eastAsia="Times New Roman" w:hAnsi="Calibri" w:cs="Calibri"/>
          <w:color w:val="auto"/>
          <w:sz w:val="24"/>
        </w:rPr>
        <w:t>within 10 school days after a change of placement unless one was done within the past year</w:t>
      </w:r>
    </w:p>
    <w:p w14:paraId="78496C1D" w14:textId="77777777" w:rsidR="002919D9" w:rsidRPr="00C45562" w:rsidRDefault="002919D9" w:rsidP="002919D9">
      <w:pPr>
        <w:pStyle w:val="ListParagraph"/>
        <w:numPr>
          <w:ilvl w:val="0"/>
          <w:numId w:val="13"/>
        </w:numPr>
        <w:spacing w:after="120" w:line="240" w:lineRule="auto"/>
        <w:rPr>
          <w:rFonts w:ascii="Calibri" w:hAnsi="Calibri" w:cs="Calibri"/>
          <w:b/>
          <w:color w:val="000000" w:themeColor="text1"/>
          <w:sz w:val="24"/>
        </w:rPr>
      </w:pPr>
      <w:r w:rsidRPr="00C45562">
        <w:rPr>
          <w:rFonts w:ascii="Calibri" w:eastAsia="Times New Roman" w:hAnsi="Calibri" w:cs="Calibri"/>
          <w:color w:val="auto"/>
          <w:sz w:val="24"/>
        </w:rPr>
        <w:t>Manifestation determination review conducted within 10 school days of any decision to make a disciplinary change of placement</w:t>
      </w:r>
    </w:p>
    <w:p w14:paraId="3DAB8B33" w14:textId="77777777" w:rsidR="002919D9" w:rsidRPr="00C45562" w:rsidRDefault="002919D9" w:rsidP="006B109F">
      <w:pPr>
        <w:spacing w:after="0" w:line="240" w:lineRule="auto"/>
        <w:rPr>
          <w:rFonts w:ascii="Calibri" w:hAnsi="Calibri" w:cs="Calibri"/>
          <w:b/>
          <w:color w:val="000000" w:themeColor="text1"/>
          <w:sz w:val="24"/>
        </w:rPr>
      </w:pPr>
      <w:r w:rsidRPr="00C45562">
        <w:rPr>
          <w:rFonts w:ascii="Calibri" w:hAnsi="Calibri" w:cs="Calibri"/>
          <w:b/>
          <w:color w:val="000000" w:themeColor="text1"/>
          <w:sz w:val="24"/>
        </w:rPr>
        <w:t xml:space="preserve">Evidence of Practice: </w:t>
      </w:r>
    </w:p>
    <w:p w14:paraId="7907EE4D" w14:textId="4EC237D5" w:rsidR="002919D9" w:rsidRPr="00C45562" w:rsidRDefault="002919D9" w:rsidP="002919D9">
      <w:pPr>
        <w:pStyle w:val="ListParagraph"/>
        <w:numPr>
          <w:ilvl w:val="0"/>
          <w:numId w:val="13"/>
        </w:numPr>
        <w:spacing w:after="120" w:line="240" w:lineRule="auto"/>
        <w:rPr>
          <w:rFonts w:ascii="Calibri" w:hAnsi="Calibri" w:cs="Calibri"/>
          <w:b/>
          <w:color w:val="000000" w:themeColor="text1"/>
          <w:sz w:val="24"/>
        </w:rPr>
      </w:pPr>
      <w:r w:rsidRPr="00C45562">
        <w:rPr>
          <w:rFonts w:ascii="Calibri" w:hAnsi="Calibri" w:cs="Calibri"/>
          <w:color w:val="000000" w:themeColor="text1"/>
          <w:sz w:val="24"/>
        </w:rPr>
        <w:t>Documentation of ARD Committee meetings</w:t>
      </w:r>
    </w:p>
    <w:p w14:paraId="0BE4C145" w14:textId="175AA2A5" w:rsidR="00896A1B" w:rsidRPr="00C45562" w:rsidRDefault="00896A1B" w:rsidP="002919D9">
      <w:pPr>
        <w:pStyle w:val="ListParagraph"/>
        <w:numPr>
          <w:ilvl w:val="0"/>
          <w:numId w:val="13"/>
        </w:numPr>
        <w:spacing w:after="120" w:line="240" w:lineRule="auto"/>
        <w:rPr>
          <w:rFonts w:ascii="Calibri" w:hAnsi="Calibri" w:cs="Calibri"/>
          <w:color w:val="000000" w:themeColor="text1"/>
          <w:sz w:val="24"/>
        </w:rPr>
      </w:pPr>
      <w:r w:rsidRPr="00C45562">
        <w:rPr>
          <w:rFonts w:ascii="Calibri" w:hAnsi="Calibri" w:cs="Calibri"/>
          <w:color w:val="000000" w:themeColor="text1"/>
          <w:sz w:val="24"/>
        </w:rPr>
        <w:t>District forms</w:t>
      </w:r>
    </w:p>
    <w:p w14:paraId="34E467AB" w14:textId="77777777" w:rsidR="00606287" w:rsidRPr="00C45562" w:rsidRDefault="00606287" w:rsidP="00606287">
      <w:pPr>
        <w:pStyle w:val="ListParagraph"/>
        <w:spacing w:after="120" w:line="240" w:lineRule="auto"/>
        <w:ind w:left="360"/>
        <w:rPr>
          <w:rFonts w:ascii="Calibri" w:hAnsi="Calibri" w:cs="Calibri"/>
          <w:b/>
          <w:color w:val="000000" w:themeColor="text1"/>
          <w:sz w:val="24"/>
        </w:rPr>
      </w:pPr>
    </w:p>
    <w:p w14:paraId="7C2CE288" w14:textId="77777777" w:rsidR="002919D9" w:rsidRPr="00C45562" w:rsidRDefault="002919D9" w:rsidP="002919D9">
      <w:pPr>
        <w:shd w:val="clear" w:color="auto" w:fill="FFFFFF"/>
        <w:spacing w:after="0" w:line="240" w:lineRule="auto"/>
        <w:rPr>
          <w:rFonts w:ascii="Calibri" w:eastAsia="Times New Roman" w:hAnsi="Calibri" w:cs="Calibri"/>
          <w:iCs/>
          <w:color w:val="auto"/>
          <w:sz w:val="24"/>
        </w:rPr>
      </w:pPr>
    </w:p>
    <w:sectPr w:rsidR="002919D9" w:rsidRPr="00C45562" w:rsidSect="00A15E59">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65DC5" w14:textId="77777777" w:rsidR="006B5123" w:rsidRDefault="006B5123">
      <w:pPr>
        <w:spacing w:after="0" w:line="240" w:lineRule="auto"/>
      </w:pPr>
      <w:r>
        <w:separator/>
      </w:r>
    </w:p>
  </w:endnote>
  <w:endnote w:type="continuationSeparator" w:id="0">
    <w:p w14:paraId="786E9A71" w14:textId="77777777" w:rsidR="006B5123" w:rsidRDefault="006B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lio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74AB" w14:textId="77777777" w:rsidR="007332A0" w:rsidRDefault="00733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5"/>
      <w:gridCol w:w="6075"/>
    </w:tblGrid>
    <w:tr w:rsidR="00A15E59" w:rsidRPr="00CD22C5" w14:paraId="35EEF163" w14:textId="77777777" w:rsidTr="007A30FA">
      <w:trPr>
        <w:jc w:val="center"/>
      </w:trPr>
      <w:tc>
        <w:tcPr>
          <w:tcW w:w="3348" w:type="dxa"/>
          <w:vAlign w:val="center"/>
        </w:tcPr>
        <w:p w14:paraId="7E0D46D8" w14:textId="2B3287B8"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235C68">
            <w:rPr>
              <w:b w:val="0"/>
              <w:sz w:val="16"/>
              <w:szCs w:val="16"/>
            </w:rPr>
            <w:t>Procedures</w:t>
          </w:r>
        </w:p>
      </w:tc>
      <w:tc>
        <w:tcPr>
          <w:tcW w:w="6228" w:type="dxa"/>
          <w:vAlign w:val="center"/>
        </w:tcPr>
        <w:p w14:paraId="5E63CE51" w14:textId="77777777" w:rsidR="00A15E59" w:rsidRPr="009A1B8F" w:rsidRDefault="004B5A24" w:rsidP="004B5A24">
          <w:pPr>
            <w:pStyle w:val="Footer"/>
            <w:tabs>
              <w:tab w:val="left" w:pos="1260"/>
            </w:tabs>
            <w:jc w:val="right"/>
            <w:rPr>
              <w:sz w:val="16"/>
              <w:szCs w:val="16"/>
            </w:rPr>
          </w:pPr>
          <w:r>
            <w:rPr>
              <w:sz w:val="16"/>
              <w:szCs w:val="16"/>
            </w:rPr>
            <w:t>MANIFESTATION DETERMINATION</w:t>
          </w:r>
        </w:p>
      </w:tc>
    </w:tr>
    <w:tr w:rsidR="00A15E59" w:rsidRPr="00CD22C5" w14:paraId="77C66D70" w14:textId="77777777" w:rsidTr="007A30FA">
      <w:trPr>
        <w:jc w:val="center"/>
      </w:trPr>
      <w:tc>
        <w:tcPr>
          <w:tcW w:w="3348" w:type="dxa"/>
          <w:vAlign w:val="center"/>
        </w:tcPr>
        <w:p w14:paraId="2AAF3563" w14:textId="128B2ED5"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3207BC" w:rsidRPr="00C33C00">
            <w:rPr>
              <w:b w:val="0"/>
              <w:sz w:val="16"/>
              <w:szCs w:val="16"/>
            </w:rPr>
            <w:t>08/202</w:t>
          </w:r>
          <w:r w:rsidR="007332A0">
            <w:rPr>
              <w:b w:val="0"/>
              <w:sz w:val="16"/>
              <w:szCs w:val="16"/>
            </w:rPr>
            <w:t>5</w:t>
          </w:r>
          <w:bookmarkStart w:id="0" w:name="_GoBack"/>
          <w:bookmarkEnd w:id="0"/>
        </w:p>
      </w:tc>
      <w:tc>
        <w:tcPr>
          <w:tcW w:w="6228" w:type="dxa"/>
          <w:vAlign w:val="center"/>
        </w:tcPr>
        <w:p w14:paraId="1E9FE950"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74543E">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74543E">
            <w:rPr>
              <w:b w:val="0"/>
              <w:noProof/>
              <w:sz w:val="16"/>
              <w:szCs w:val="16"/>
            </w:rPr>
            <w:t>2</w:t>
          </w:r>
          <w:r w:rsidRPr="00CD22C5">
            <w:rPr>
              <w:b w:val="0"/>
              <w:sz w:val="16"/>
              <w:szCs w:val="16"/>
            </w:rPr>
            <w:fldChar w:fldCharType="end"/>
          </w:r>
        </w:p>
      </w:tc>
    </w:tr>
  </w:tbl>
  <w:p w14:paraId="1261578E"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1189851B" w14:textId="77777777" w:rsidTr="00CD22C5">
      <w:tc>
        <w:tcPr>
          <w:tcW w:w="4338" w:type="dxa"/>
          <w:vAlign w:val="center"/>
        </w:tcPr>
        <w:p w14:paraId="4F502D1F"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51DFCB5D"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21772D33" w14:textId="77777777" w:rsidTr="00CD22C5">
      <w:tc>
        <w:tcPr>
          <w:tcW w:w="4338" w:type="dxa"/>
          <w:vAlign w:val="center"/>
        </w:tcPr>
        <w:p w14:paraId="63C419E0"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752181A2"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14:paraId="740DAF0D"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8495D" w14:textId="77777777" w:rsidR="006B5123" w:rsidRDefault="006B5123">
      <w:pPr>
        <w:spacing w:after="0" w:line="240" w:lineRule="auto"/>
      </w:pPr>
      <w:r>
        <w:separator/>
      </w:r>
    </w:p>
  </w:footnote>
  <w:footnote w:type="continuationSeparator" w:id="0">
    <w:p w14:paraId="14B98692" w14:textId="77777777" w:rsidR="006B5123" w:rsidRDefault="006B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95CF" w14:textId="77777777" w:rsidR="007332A0" w:rsidRDefault="00733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8674"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024"/>
    </w:tblGrid>
    <w:tr w:rsidR="00A15E59" w:rsidRPr="00A15E59" w14:paraId="70161CC7" w14:textId="77777777" w:rsidTr="00323F0E">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8674" w:type="dxa"/>
          <w:gridSpan w:val="2"/>
          <w:vAlign w:val="center"/>
        </w:tcPr>
        <w:p w14:paraId="4890A4FB"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235C68">
            <w:rPr>
              <w:sz w:val="24"/>
            </w:rPr>
            <w:t>PROCEDURES</w:t>
          </w:r>
        </w:p>
      </w:tc>
    </w:tr>
    <w:tr w:rsidR="00A15E59" w:rsidRPr="00A15E59" w14:paraId="0BF0AAC0" w14:textId="77777777" w:rsidTr="00323F0E">
      <w:trPr>
        <w:trHeight w:val="432"/>
        <w:jc w:val="center"/>
      </w:trPr>
      <w:tc>
        <w:tcPr>
          <w:cnfStyle w:val="001000000000" w:firstRow="0" w:lastRow="0" w:firstColumn="1" w:lastColumn="0" w:oddVBand="0" w:evenVBand="0" w:oddHBand="0" w:evenHBand="0" w:firstRowFirstColumn="0" w:firstRowLastColumn="0" w:lastRowFirstColumn="0" w:lastRowLastColumn="0"/>
          <w:tcW w:w="8674" w:type="dxa"/>
          <w:gridSpan w:val="2"/>
          <w:vAlign w:val="center"/>
        </w:tcPr>
        <w:p w14:paraId="1B5AF834" w14:textId="77777777" w:rsidR="00727C62" w:rsidRPr="00A15E59" w:rsidRDefault="004B5A24" w:rsidP="00A15E59">
          <w:pPr>
            <w:pStyle w:val="Header"/>
            <w:spacing w:before="0"/>
            <w:jc w:val="center"/>
            <w:rPr>
              <w:sz w:val="24"/>
            </w:rPr>
          </w:pPr>
          <w:r>
            <w:rPr>
              <w:sz w:val="24"/>
            </w:rPr>
            <w:t>MANIFESTATION DETERMINATION</w:t>
          </w:r>
        </w:p>
      </w:tc>
    </w:tr>
    <w:tr w:rsidR="00A15E59" w:rsidRPr="00A95231" w14:paraId="5FE8D296" w14:textId="77777777" w:rsidTr="00323F0E">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2AD342A5" w14:textId="4EEDAB2D" w:rsidR="007F47E1" w:rsidRPr="00A15E59" w:rsidRDefault="007F47E1" w:rsidP="0017202D">
          <w:pPr>
            <w:pStyle w:val="Header"/>
            <w:spacing w:before="0"/>
            <w:jc w:val="left"/>
          </w:pPr>
          <w:r>
            <w:t>Robertson County Special Services</w:t>
          </w:r>
        </w:p>
      </w:tc>
      <w:tc>
        <w:tcPr>
          <w:tcW w:w="1024" w:type="dxa"/>
          <w:vAlign w:val="center"/>
        </w:tcPr>
        <w:p w14:paraId="05B084F1" w14:textId="75590E6A" w:rsidR="00A15E59" w:rsidRPr="00A95231"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rPr>
              <w:b/>
            </w:rPr>
          </w:pPr>
        </w:p>
      </w:tc>
    </w:tr>
  </w:tbl>
  <w:p w14:paraId="01E3B7D0"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02B4" w14:textId="77777777" w:rsidR="007332A0" w:rsidRDefault="00733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4432BE1"/>
    <w:multiLevelType w:val="multilevel"/>
    <w:tmpl w:val="2CA2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7E5419"/>
    <w:multiLevelType w:val="multilevel"/>
    <w:tmpl w:val="36BE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F5CD3"/>
    <w:multiLevelType w:val="hybridMultilevel"/>
    <w:tmpl w:val="C7C6A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D901C7"/>
    <w:multiLevelType w:val="multilevel"/>
    <w:tmpl w:val="A4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26D91"/>
    <w:multiLevelType w:val="multilevel"/>
    <w:tmpl w:val="429A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F5FEB"/>
    <w:multiLevelType w:val="multilevel"/>
    <w:tmpl w:val="17E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B4F33"/>
    <w:multiLevelType w:val="multilevel"/>
    <w:tmpl w:val="41E0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616C18"/>
    <w:multiLevelType w:val="multilevel"/>
    <w:tmpl w:val="31C26D6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D2DA6"/>
    <w:multiLevelType w:val="multilevel"/>
    <w:tmpl w:val="C790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1"/>
  </w:num>
  <w:num w:numId="14">
    <w:abstractNumId w:val="17"/>
  </w:num>
  <w:num w:numId="15">
    <w:abstractNumId w:val="12"/>
  </w:num>
  <w:num w:numId="16">
    <w:abstractNumId w:val="18"/>
  </w:num>
  <w:num w:numId="17">
    <w:abstractNumId w:val="16"/>
  </w:num>
  <w:num w:numId="18">
    <w:abstractNumId w:val="9"/>
  </w:num>
  <w:num w:numId="19">
    <w:abstractNumId w:val="10"/>
  </w:num>
  <w:num w:numId="20">
    <w:abstractNumId w:val="13"/>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66D94"/>
    <w:rsid w:val="00092ACA"/>
    <w:rsid w:val="0009501A"/>
    <w:rsid w:val="000C084D"/>
    <w:rsid w:val="000C551A"/>
    <w:rsid w:val="0010401E"/>
    <w:rsid w:val="0010561F"/>
    <w:rsid w:val="00140EB8"/>
    <w:rsid w:val="00155172"/>
    <w:rsid w:val="0017202D"/>
    <w:rsid w:val="001D710B"/>
    <w:rsid w:val="001E4ECB"/>
    <w:rsid w:val="001F4E49"/>
    <w:rsid w:val="002020FE"/>
    <w:rsid w:val="002045E8"/>
    <w:rsid w:val="00235C68"/>
    <w:rsid w:val="00271990"/>
    <w:rsid w:val="00287E6A"/>
    <w:rsid w:val="002919D9"/>
    <w:rsid w:val="002B5A40"/>
    <w:rsid w:val="002C3BDA"/>
    <w:rsid w:val="003207BC"/>
    <w:rsid w:val="00323F0E"/>
    <w:rsid w:val="00326156"/>
    <w:rsid w:val="003334D6"/>
    <w:rsid w:val="003920EE"/>
    <w:rsid w:val="003F5102"/>
    <w:rsid w:val="00426C23"/>
    <w:rsid w:val="00452D0C"/>
    <w:rsid w:val="00462709"/>
    <w:rsid w:val="004B5A24"/>
    <w:rsid w:val="004E2A26"/>
    <w:rsid w:val="004F27C1"/>
    <w:rsid w:val="004F452C"/>
    <w:rsid w:val="005042F2"/>
    <w:rsid w:val="00512E3A"/>
    <w:rsid w:val="00516F7A"/>
    <w:rsid w:val="005713E0"/>
    <w:rsid w:val="005A0FD4"/>
    <w:rsid w:val="00606287"/>
    <w:rsid w:val="00633B8C"/>
    <w:rsid w:val="0064137C"/>
    <w:rsid w:val="0065234E"/>
    <w:rsid w:val="006B109F"/>
    <w:rsid w:val="006B5123"/>
    <w:rsid w:val="006E3F0A"/>
    <w:rsid w:val="0071145B"/>
    <w:rsid w:val="00727C62"/>
    <w:rsid w:val="007332A0"/>
    <w:rsid w:val="0074543E"/>
    <w:rsid w:val="007A30FA"/>
    <w:rsid w:val="007F47E1"/>
    <w:rsid w:val="0080277E"/>
    <w:rsid w:val="00850B01"/>
    <w:rsid w:val="00873BA3"/>
    <w:rsid w:val="00884D94"/>
    <w:rsid w:val="00896A1B"/>
    <w:rsid w:val="008B0DE4"/>
    <w:rsid w:val="008B3CEC"/>
    <w:rsid w:val="008C2D0E"/>
    <w:rsid w:val="008E1425"/>
    <w:rsid w:val="008F230F"/>
    <w:rsid w:val="00924B11"/>
    <w:rsid w:val="009415A3"/>
    <w:rsid w:val="00941BC9"/>
    <w:rsid w:val="00951CD9"/>
    <w:rsid w:val="00962988"/>
    <w:rsid w:val="00971B95"/>
    <w:rsid w:val="00976E6E"/>
    <w:rsid w:val="00995CF7"/>
    <w:rsid w:val="009D48D1"/>
    <w:rsid w:val="009F6424"/>
    <w:rsid w:val="00A15E59"/>
    <w:rsid w:val="00A2651C"/>
    <w:rsid w:val="00A455E3"/>
    <w:rsid w:val="00A95231"/>
    <w:rsid w:val="00AB57D4"/>
    <w:rsid w:val="00AF2CED"/>
    <w:rsid w:val="00B0181F"/>
    <w:rsid w:val="00B578EB"/>
    <w:rsid w:val="00B71C1B"/>
    <w:rsid w:val="00B72DB5"/>
    <w:rsid w:val="00B84CB7"/>
    <w:rsid w:val="00BE0F81"/>
    <w:rsid w:val="00BE25F7"/>
    <w:rsid w:val="00BE2B48"/>
    <w:rsid w:val="00BE5A9A"/>
    <w:rsid w:val="00BF06FA"/>
    <w:rsid w:val="00BF7E4F"/>
    <w:rsid w:val="00C16A85"/>
    <w:rsid w:val="00C24BAB"/>
    <w:rsid w:val="00C2558A"/>
    <w:rsid w:val="00C33C00"/>
    <w:rsid w:val="00C45562"/>
    <w:rsid w:val="00C77E2C"/>
    <w:rsid w:val="00CD22C5"/>
    <w:rsid w:val="00CE5EEE"/>
    <w:rsid w:val="00D45E93"/>
    <w:rsid w:val="00D54A17"/>
    <w:rsid w:val="00DB231F"/>
    <w:rsid w:val="00DF5B9C"/>
    <w:rsid w:val="00E00450"/>
    <w:rsid w:val="00E009AB"/>
    <w:rsid w:val="00E164D4"/>
    <w:rsid w:val="00E21132"/>
    <w:rsid w:val="00E267CB"/>
    <w:rsid w:val="00E416A7"/>
    <w:rsid w:val="00E74585"/>
    <w:rsid w:val="00E82A93"/>
    <w:rsid w:val="00EB21CF"/>
    <w:rsid w:val="00ED5C01"/>
    <w:rsid w:val="00EE1684"/>
    <w:rsid w:val="00EF4030"/>
    <w:rsid w:val="00EF4D01"/>
    <w:rsid w:val="00F04CEA"/>
    <w:rsid w:val="00F11CFF"/>
    <w:rsid w:val="00F75B0B"/>
    <w:rsid w:val="00F874C0"/>
    <w:rsid w:val="00F90F60"/>
    <w:rsid w:val="00FA3D26"/>
    <w:rsid w:val="00FC4DAA"/>
    <w:rsid w:val="00FD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35811"/>
  <w15:docId w15:val="{3D2281B0-5B78-424C-B228-31A7F0DF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NormalWeb">
    <w:name w:val="Normal (Web)"/>
    <w:basedOn w:val="Normal"/>
    <w:uiPriority w:val="99"/>
    <w:unhideWhenUsed/>
    <w:qFormat/>
    <w:rsid w:val="00155172"/>
    <w:pPr>
      <w:spacing w:before="100" w:beforeAutospacing="1" w:after="100" w:afterAutospacing="1" w:line="240" w:lineRule="auto"/>
    </w:pPr>
    <w:rPr>
      <w:rFonts w:ascii="Times New Roman" w:eastAsia="Times New Roman" w:hAnsi="Times New Roman" w:cs="Times New Roman"/>
      <w:color w:val="auto"/>
      <w:sz w:val="24"/>
    </w:rPr>
  </w:style>
  <w:style w:type="paragraph" w:styleId="ListParagraph">
    <w:name w:val="List Paragraph"/>
    <w:basedOn w:val="Normal"/>
    <w:uiPriority w:val="34"/>
    <w:qFormat/>
    <w:rsid w:val="00291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34587">
      <w:bodyDiv w:val="1"/>
      <w:marLeft w:val="0"/>
      <w:marRight w:val="0"/>
      <w:marTop w:val="0"/>
      <w:marBottom w:val="0"/>
      <w:divBdr>
        <w:top w:val="none" w:sz="0" w:space="0" w:color="auto"/>
        <w:left w:val="none" w:sz="0" w:space="0" w:color="auto"/>
        <w:bottom w:val="none" w:sz="0" w:space="0" w:color="auto"/>
        <w:right w:val="none" w:sz="0" w:space="0" w:color="auto"/>
      </w:divBdr>
    </w:div>
    <w:div w:id="552893111">
      <w:bodyDiv w:val="1"/>
      <w:marLeft w:val="0"/>
      <w:marRight w:val="0"/>
      <w:marTop w:val="0"/>
      <w:marBottom w:val="0"/>
      <w:divBdr>
        <w:top w:val="none" w:sz="0" w:space="0" w:color="auto"/>
        <w:left w:val="none" w:sz="0" w:space="0" w:color="auto"/>
        <w:bottom w:val="none" w:sz="0" w:space="0" w:color="auto"/>
        <w:right w:val="none" w:sz="0" w:space="0" w:color="auto"/>
      </w:divBdr>
    </w:div>
    <w:div w:id="739060288">
      <w:bodyDiv w:val="1"/>
      <w:marLeft w:val="0"/>
      <w:marRight w:val="0"/>
      <w:marTop w:val="0"/>
      <w:marBottom w:val="0"/>
      <w:divBdr>
        <w:top w:val="none" w:sz="0" w:space="0" w:color="auto"/>
        <w:left w:val="none" w:sz="0" w:space="0" w:color="auto"/>
        <w:bottom w:val="none" w:sz="0" w:space="0" w:color="auto"/>
        <w:right w:val="none" w:sz="0" w:space="0" w:color="auto"/>
      </w:divBdr>
    </w:div>
    <w:div w:id="1085494855">
      <w:bodyDiv w:val="1"/>
      <w:marLeft w:val="0"/>
      <w:marRight w:val="0"/>
      <w:marTop w:val="0"/>
      <w:marBottom w:val="0"/>
      <w:divBdr>
        <w:top w:val="none" w:sz="0" w:space="0" w:color="auto"/>
        <w:left w:val="none" w:sz="0" w:space="0" w:color="auto"/>
        <w:bottom w:val="none" w:sz="0" w:space="0" w:color="auto"/>
        <w:right w:val="none" w:sz="0" w:space="0" w:color="auto"/>
      </w:divBdr>
    </w:div>
    <w:div w:id="1126585172">
      <w:bodyDiv w:val="1"/>
      <w:marLeft w:val="0"/>
      <w:marRight w:val="0"/>
      <w:marTop w:val="0"/>
      <w:marBottom w:val="0"/>
      <w:divBdr>
        <w:top w:val="none" w:sz="0" w:space="0" w:color="auto"/>
        <w:left w:val="none" w:sz="0" w:space="0" w:color="auto"/>
        <w:bottom w:val="none" w:sz="0" w:space="0" w:color="auto"/>
        <w:right w:val="none" w:sz="0" w:space="0" w:color="auto"/>
      </w:divBdr>
    </w:div>
    <w:div w:id="1130440009">
      <w:bodyDiv w:val="1"/>
      <w:marLeft w:val="0"/>
      <w:marRight w:val="0"/>
      <w:marTop w:val="0"/>
      <w:marBottom w:val="0"/>
      <w:divBdr>
        <w:top w:val="none" w:sz="0" w:space="0" w:color="auto"/>
        <w:left w:val="none" w:sz="0" w:space="0" w:color="auto"/>
        <w:bottom w:val="none" w:sz="0" w:space="0" w:color="auto"/>
        <w:right w:val="none" w:sz="0" w:space="0" w:color="auto"/>
      </w:divBdr>
    </w:div>
    <w:div w:id="1626500818">
      <w:bodyDiv w:val="1"/>
      <w:marLeft w:val="0"/>
      <w:marRight w:val="0"/>
      <w:marTop w:val="0"/>
      <w:marBottom w:val="0"/>
      <w:divBdr>
        <w:top w:val="none" w:sz="0" w:space="0" w:color="auto"/>
        <w:left w:val="none" w:sz="0" w:space="0" w:color="auto"/>
        <w:bottom w:val="none" w:sz="0" w:space="0" w:color="auto"/>
        <w:right w:val="none" w:sz="0" w:space="0" w:color="auto"/>
      </w:divBdr>
    </w:div>
    <w:div w:id="2061200700">
      <w:bodyDiv w:val="1"/>
      <w:marLeft w:val="0"/>
      <w:marRight w:val="0"/>
      <w:marTop w:val="0"/>
      <w:marBottom w:val="0"/>
      <w:divBdr>
        <w:top w:val="none" w:sz="0" w:space="0" w:color="auto"/>
        <w:left w:val="none" w:sz="0" w:space="0" w:color="auto"/>
        <w:bottom w:val="none" w:sz="0" w:space="0" w:color="auto"/>
        <w:right w:val="none" w:sz="0" w:space="0" w:color="auto"/>
      </w:divBdr>
    </w:div>
    <w:div w:id="2102408731">
      <w:bodyDiv w:val="1"/>
      <w:marLeft w:val="0"/>
      <w:marRight w:val="0"/>
      <w:marTop w:val="0"/>
      <w:marBottom w:val="0"/>
      <w:divBdr>
        <w:top w:val="none" w:sz="0" w:space="0" w:color="auto"/>
        <w:left w:val="none" w:sz="0" w:space="0" w:color="auto"/>
        <w:bottom w:val="none" w:sz="0" w:space="0" w:color="auto"/>
        <w:right w:val="none" w:sz="0" w:space="0" w:color="auto"/>
      </w:divBdr>
      <w:divsChild>
        <w:div w:id="1951814244">
          <w:marLeft w:val="0"/>
          <w:marRight w:val="0"/>
          <w:marTop w:val="0"/>
          <w:marBottom w:val="0"/>
          <w:divBdr>
            <w:top w:val="none" w:sz="0" w:space="0" w:color="auto"/>
            <w:left w:val="none" w:sz="0" w:space="0" w:color="auto"/>
            <w:bottom w:val="none" w:sz="0" w:space="0" w:color="auto"/>
            <w:right w:val="none" w:sz="0" w:space="0" w:color="auto"/>
          </w:divBdr>
          <w:divsChild>
            <w:div w:id="193885916">
              <w:marLeft w:val="0"/>
              <w:marRight w:val="0"/>
              <w:marTop w:val="0"/>
              <w:marBottom w:val="0"/>
              <w:divBdr>
                <w:top w:val="none" w:sz="0" w:space="0" w:color="auto"/>
                <w:left w:val="none" w:sz="0" w:space="0" w:color="auto"/>
                <w:bottom w:val="none" w:sz="0" w:space="0" w:color="auto"/>
                <w:right w:val="none" w:sz="0" w:space="0" w:color="auto"/>
              </w:divBdr>
            </w:div>
          </w:divsChild>
        </w:div>
        <w:div w:id="911087297">
          <w:marLeft w:val="0"/>
          <w:marRight w:val="0"/>
          <w:marTop w:val="0"/>
          <w:marBottom w:val="0"/>
          <w:divBdr>
            <w:top w:val="none" w:sz="0" w:space="0" w:color="auto"/>
            <w:left w:val="none" w:sz="0" w:space="0" w:color="auto"/>
            <w:bottom w:val="none" w:sz="0" w:space="0" w:color="auto"/>
            <w:right w:val="none" w:sz="0" w:space="0" w:color="auto"/>
          </w:divBdr>
          <w:divsChild>
            <w:div w:id="4075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mework.esc18.net/display/Webforms/ESC18-FW-Summary.aspx?FID=157&amp;DT=G&amp;LID=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framework.esc18.net/display/Webforms/LandingPage.aspx" TargetMode="External"/><Relationship Id="rId4" Type="http://schemas.openxmlformats.org/officeDocument/2006/relationships/settings" Target="settings.xml"/><Relationship Id="rId9" Type="http://schemas.openxmlformats.org/officeDocument/2006/relationships/hyperlink" Target="http://idea.ed.gov/explore/view/p/,root,dynamic,QaCorner,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A141305-6E86-419C-B421-D402F5D7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56</cp:revision>
  <cp:lastPrinted>2016-03-01T22:06:00Z</cp:lastPrinted>
  <dcterms:created xsi:type="dcterms:W3CDTF">2020-09-16T13:54:00Z</dcterms:created>
  <dcterms:modified xsi:type="dcterms:W3CDTF">2025-10-27T14:58:00Z</dcterms:modified>
</cp:coreProperties>
</file>