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eneralPaperTable"/>
        <w:tblpPr w:leftFromText="180" w:rightFromText="180" w:horzAnchor="page" w:tblpX="1021" w:tblpY="-270"/>
        <w:tblW w:w="9360" w:type="dxa"/>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E20D89" w:rsidRPr="00261233" w:rsidTr="00E20D8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E20D89" w:rsidRPr="00E20D89" w:rsidRDefault="00E20D89" w:rsidP="00E20D89">
            <w:pPr>
              <w:pStyle w:val="Header"/>
              <w:spacing w:before="0"/>
              <w:jc w:val="center"/>
              <w:rPr>
                <w:rFonts w:asciiTheme="minorHAnsi" w:hAnsiTheme="minorHAnsi" w:cstheme="minorHAnsi"/>
                <w:color w:val="FFFFFF" w:themeColor="background1"/>
                <w:sz w:val="28"/>
                <w:szCs w:val="28"/>
              </w:rPr>
            </w:pPr>
            <w:r w:rsidRPr="00E20D89">
              <w:rPr>
                <w:rFonts w:asciiTheme="minorHAnsi" w:hAnsiTheme="minorHAnsi" w:cstheme="minorHAnsi"/>
                <w:color w:val="FFFFFF" w:themeColor="background1"/>
                <w:sz w:val="28"/>
                <w:szCs w:val="28"/>
              </w:rPr>
              <w:t>O</w:t>
            </w:r>
            <w:r w:rsidR="001E3466">
              <w:rPr>
                <w:rFonts w:asciiTheme="minorHAnsi" w:hAnsiTheme="minorHAnsi" w:cstheme="minorHAnsi"/>
                <w:color w:val="FFFFFF" w:themeColor="background1"/>
                <w:sz w:val="28"/>
                <w:szCs w:val="28"/>
              </w:rPr>
              <w:t>PERATING</w:t>
            </w:r>
            <w:r w:rsidRPr="00E20D89">
              <w:rPr>
                <w:rFonts w:asciiTheme="minorHAnsi" w:hAnsiTheme="minorHAnsi" w:cstheme="minorHAnsi"/>
                <w:color w:val="FFFFFF" w:themeColor="background1"/>
                <w:sz w:val="28"/>
                <w:szCs w:val="28"/>
              </w:rPr>
              <w:t xml:space="preserve"> P</w:t>
            </w:r>
            <w:r w:rsidR="001E3466">
              <w:rPr>
                <w:rFonts w:asciiTheme="minorHAnsi" w:hAnsiTheme="minorHAnsi" w:cstheme="minorHAnsi"/>
                <w:color w:val="FFFFFF" w:themeColor="background1"/>
                <w:sz w:val="28"/>
                <w:szCs w:val="28"/>
              </w:rPr>
              <w:t>ROCEDURES</w:t>
            </w:r>
          </w:p>
        </w:tc>
      </w:tr>
      <w:tr w:rsidR="00E20D89" w:rsidRPr="00261233" w:rsidTr="00E20D89">
        <w:trPr>
          <w:trHeight w:val="432"/>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E20D89" w:rsidRPr="005873A8" w:rsidRDefault="00E20D89" w:rsidP="00E20D89">
            <w:pPr>
              <w:spacing w:line="240" w:lineRule="auto"/>
              <w:ind w:left="-907"/>
              <w:jc w:val="center"/>
              <w:rPr>
                <w:rFonts w:ascii="Calibri" w:hAnsi="Calibri" w:cs="Calibri"/>
                <w:bCs/>
                <w:smallCaps/>
                <w:color w:val="44546A" w:themeColor="text2"/>
                <w:sz w:val="28"/>
                <w:szCs w:val="28"/>
              </w:rPr>
            </w:pPr>
            <w:r>
              <w:rPr>
                <w:bCs/>
                <w:smallCaps/>
                <w:color w:val="44546A" w:themeColor="text2"/>
                <w:sz w:val="24"/>
              </w:rPr>
              <w:t xml:space="preserve">   </w:t>
            </w:r>
            <w:r w:rsidRPr="005873A8">
              <w:rPr>
                <w:rFonts w:ascii="Calibri" w:hAnsi="Calibri" w:cs="Calibri"/>
                <w:bCs/>
                <w:smallCaps/>
                <w:color w:val="44546A" w:themeColor="text2"/>
                <w:sz w:val="28"/>
                <w:szCs w:val="28"/>
              </w:rPr>
              <w:t>P</w:t>
            </w:r>
            <w:r w:rsidR="00E61231">
              <w:rPr>
                <w:rFonts w:ascii="Calibri" w:hAnsi="Calibri" w:cs="Calibri"/>
                <w:bCs/>
                <w:smallCaps/>
                <w:color w:val="44546A" w:themeColor="text2"/>
                <w:sz w:val="28"/>
                <w:szCs w:val="28"/>
              </w:rPr>
              <w:t>ROTECTIONS</w:t>
            </w:r>
            <w:r w:rsidRPr="005873A8">
              <w:rPr>
                <w:rFonts w:ascii="Calibri" w:hAnsi="Calibri" w:cs="Calibri"/>
                <w:bCs/>
                <w:smallCaps/>
                <w:color w:val="44546A" w:themeColor="text2"/>
                <w:sz w:val="28"/>
                <w:szCs w:val="28"/>
              </w:rPr>
              <w:t xml:space="preserve"> </w:t>
            </w:r>
            <w:r w:rsidR="00E61231">
              <w:rPr>
                <w:rFonts w:ascii="Calibri" w:hAnsi="Calibri" w:cs="Calibri"/>
                <w:bCs/>
                <w:smallCaps/>
                <w:color w:val="44546A" w:themeColor="text2"/>
                <w:sz w:val="28"/>
                <w:szCs w:val="28"/>
              </w:rPr>
              <w:t>FOR</w:t>
            </w:r>
            <w:r w:rsidRPr="005873A8">
              <w:rPr>
                <w:rFonts w:ascii="Calibri" w:hAnsi="Calibri" w:cs="Calibri"/>
                <w:bCs/>
                <w:smallCaps/>
                <w:color w:val="44546A" w:themeColor="text2"/>
                <w:sz w:val="28"/>
                <w:szCs w:val="28"/>
              </w:rPr>
              <w:t xml:space="preserve"> C</w:t>
            </w:r>
            <w:r w:rsidR="00E61231">
              <w:rPr>
                <w:rFonts w:ascii="Calibri" w:hAnsi="Calibri" w:cs="Calibri"/>
                <w:bCs/>
                <w:smallCaps/>
                <w:color w:val="44546A" w:themeColor="text2"/>
                <w:sz w:val="28"/>
                <w:szCs w:val="28"/>
              </w:rPr>
              <w:t>HILDREN</w:t>
            </w:r>
            <w:r w:rsidRPr="005873A8">
              <w:rPr>
                <w:rFonts w:ascii="Calibri" w:hAnsi="Calibri" w:cs="Calibri"/>
                <w:bCs/>
                <w:smallCaps/>
                <w:color w:val="44546A" w:themeColor="text2"/>
                <w:sz w:val="28"/>
                <w:szCs w:val="28"/>
              </w:rPr>
              <w:t xml:space="preserve"> N</w:t>
            </w:r>
            <w:r w:rsidR="00E61231">
              <w:rPr>
                <w:rFonts w:ascii="Calibri" w:hAnsi="Calibri" w:cs="Calibri"/>
                <w:bCs/>
                <w:smallCaps/>
                <w:color w:val="44546A" w:themeColor="text2"/>
                <w:sz w:val="28"/>
                <w:szCs w:val="28"/>
              </w:rPr>
              <w:t>OT</w:t>
            </w:r>
            <w:r w:rsidRPr="005873A8">
              <w:rPr>
                <w:rFonts w:ascii="Calibri" w:hAnsi="Calibri" w:cs="Calibri"/>
                <w:bCs/>
                <w:smallCaps/>
                <w:color w:val="44546A" w:themeColor="text2"/>
                <w:sz w:val="28"/>
                <w:szCs w:val="28"/>
              </w:rPr>
              <w:t xml:space="preserve"> Y</w:t>
            </w:r>
            <w:r w:rsidR="00E61231">
              <w:rPr>
                <w:rFonts w:ascii="Calibri" w:hAnsi="Calibri" w:cs="Calibri"/>
                <w:bCs/>
                <w:smallCaps/>
                <w:color w:val="44546A" w:themeColor="text2"/>
                <w:sz w:val="28"/>
                <w:szCs w:val="28"/>
              </w:rPr>
              <w:t>ET</w:t>
            </w:r>
            <w:r w:rsidRPr="005873A8">
              <w:rPr>
                <w:rFonts w:ascii="Calibri" w:hAnsi="Calibri" w:cs="Calibri"/>
                <w:bCs/>
                <w:smallCaps/>
                <w:color w:val="44546A" w:themeColor="text2"/>
                <w:sz w:val="28"/>
                <w:szCs w:val="28"/>
              </w:rPr>
              <w:t xml:space="preserve"> D</w:t>
            </w:r>
            <w:r w:rsidR="00E61231">
              <w:rPr>
                <w:rFonts w:ascii="Calibri" w:hAnsi="Calibri" w:cs="Calibri"/>
                <w:bCs/>
                <w:smallCaps/>
                <w:color w:val="44546A" w:themeColor="text2"/>
                <w:sz w:val="28"/>
                <w:szCs w:val="28"/>
              </w:rPr>
              <w:t>ETERMINE</w:t>
            </w:r>
            <w:r w:rsidRPr="005873A8">
              <w:rPr>
                <w:rFonts w:ascii="Calibri" w:hAnsi="Calibri" w:cs="Calibri"/>
                <w:bCs/>
                <w:smallCaps/>
                <w:color w:val="44546A" w:themeColor="text2"/>
                <w:sz w:val="28"/>
                <w:szCs w:val="28"/>
              </w:rPr>
              <w:t xml:space="preserve"> E</w:t>
            </w:r>
            <w:r w:rsidR="00E61231">
              <w:rPr>
                <w:rFonts w:ascii="Calibri" w:hAnsi="Calibri" w:cs="Calibri"/>
                <w:bCs/>
                <w:smallCaps/>
                <w:color w:val="44546A" w:themeColor="text2"/>
                <w:sz w:val="28"/>
                <w:szCs w:val="28"/>
              </w:rPr>
              <w:t xml:space="preserve">LIGIBLE </w:t>
            </w:r>
          </w:p>
          <w:p w:rsidR="00E20D89" w:rsidRPr="00261233" w:rsidRDefault="00E20D89" w:rsidP="00E20D89">
            <w:pPr>
              <w:pStyle w:val="Header"/>
              <w:spacing w:before="0"/>
              <w:jc w:val="center"/>
              <w:rPr>
                <w:rFonts w:ascii="Calibri" w:hAnsi="Calibri" w:cs="Calibri"/>
                <w:sz w:val="28"/>
                <w:szCs w:val="28"/>
              </w:rPr>
            </w:pPr>
          </w:p>
        </w:tc>
      </w:tr>
      <w:tr w:rsidR="00A72296" w:rsidRPr="00A72296" w:rsidTr="00E20D89">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650" w:type="dxa"/>
            <w:vAlign w:val="center"/>
          </w:tcPr>
          <w:p w:rsidR="00E20D89" w:rsidRPr="00261233" w:rsidRDefault="00A409E4" w:rsidP="00E20D89">
            <w:pPr>
              <w:pStyle w:val="Header"/>
              <w:spacing w:before="0"/>
              <w:jc w:val="left"/>
              <w:rPr>
                <w:rFonts w:ascii="Calibri" w:hAnsi="Calibri" w:cs="Calibri"/>
                <w:sz w:val="28"/>
                <w:szCs w:val="28"/>
              </w:rPr>
            </w:pPr>
            <w:r>
              <w:rPr>
                <w:rFonts w:ascii="Calibri" w:hAnsi="Calibri" w:cs="Calibri"/>
                <w:sz w:val="28"/>
                <w:szCs w:val="28"/>
              </w:rPr>
              <w:t xml:space="preserve">Robertson County Special Services </w:t>
            </w:r>
          </w:p>
        </w:tc>
        <w:tc>
          <w:tcPr>
            <w:tcW w:w="1710" w:type="dxa"/>
            <w:vAlign w:val="center"/>
          </w:tcPr>
          <w:p w:rsidR="00E20D89" w:rsidRPr="00A72296" w:rsidRDefault="00E20D89" w:rsidP="00E20D89">
            <w:pPr>
              <w:pStyle w:val="Header"/>
              <w:spacing w:before="0"/>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1F3864" w:themeColor="accent1" w:themeShade="80"/>
                <w:sz w:val="28"/>
                <w:szCs w:val="28"/>
              </w:rPr>
            </w:pPr>
          </w:p>
        </w:tc>
      </w:tr>
    </w:tbl>
    <w:p w:rsidR="00B71353" w:rsidRDefault="00B71353" w:rsidP="00E20D89">
      <w:pPr>
        <w:tabs>
          <w:tab w:val="right" w:pos="9360"/>
        </w:tabs>
        <w:spacing w:after="0" w:line="240" w:lineRule="auto"/>
        <w:rPr>
          <w:rFonts w:ascii="Calibri" w:hAnsi="Calibri" w:cs="Calibri"/>
          <w:color w:val="000000" w:themeColor="text1"/>
          <w:sz w:val="24"/>
        </w:rPr>
      </w:pPr>
    </w:p>
    <w:p w:rsidR="00E20D89" w:rsidRPr="00DA6C16" w:rsidRDefault="00E20D89" w:rsidP="00E20D89">
      <w:pPr>
        <w:tabs>
          <w:tab w:val="right" w:pos="9360"/>
        </w:tabs>
        <w:spacing w:after="0" w:line="240" w:lineRule="auto"/>
        <w:rPr>
          <w:rFonts w:ascii="Calibri" w:hAnsi="Calibri" w:cs="Calibri"/>
          <w:color w:val="000000" w:themeColor="text1"/>
          <w:sz w:val="24"/>
          <w:u w:val="single"/>
        </w:rPr>
      </w:pPr>
      <w:r w:rsidRPr="00B01875">
        <w:rPr>
          <w:rFonts w:ascii="Calibri" w:hAnsi="Calibri" w:cs="Calibri"/>
          <w:color w:val="000000" w:themeColor="text1"/>
          <w:sz w:val="24"/>
        </w:rPr>
        <w:t>Legal Framework:</w:t>
      </w:r>
      <w:r w:rsidRPr="00DA6C16">
        <w:rPr>
          <w:rFonts w:ascii="Calibri" w:hAnsi="Calibri" w:cs="Calibri"/>
          <w:color w:val="000000" w:themeColor="text1"/>
          <w:sz w:val="24"/>
        </w:rPr>
        <w:t xml:space="preserve">  </w:t>
      </w:r>
      <w:r w:rsidRPr="00E20D89">
        <w:rPr>
          <w:color w:val="auto"/>
        </w:rPr>
        <w:t>P</w:t>
      </w:r>
      <w:r w:rsidR="00B01875">
        <w:rPr>
          <w:color w:val="auto"/>
        </w:rPr>
        <w:t>ROTECTIONS</w:t>
      </w:r>
      <w:r w:rsidRPr="00E20D89">
        <w:rPr>
          <w:color w:val="auto"/>
        </w:rPr>
        <w:t xml:space="preserve"> </w:t>
      </w:r>
      <w:r w:rsidR="00B01875">
        <w:rPr>
          <w:color w:val="auto"/>
        </w:rPr>
        <w:t>FOR</w:t>
      </w:r>
      <w:r w:rsidRPr="00E20D89">
        <w:rPr>
          <w:color w:val="auto"/>
        </w:rPr>
        <w:t xml:space="preserve"> C</w:t>
      </w:r>
      <w:r w:rsidR="00B01875">
        <w:rPr>
          <w:color w:val="auto"/>
        </w:rPr>
        <w:t>HILDREN</w:t>
      </w:r>
      <w:r w:rsidRPr="00E20D89">
        <w:rPr>
          <w:color w:val="auto"/>
        </w:rPr>
        <w:t xml:space="preserve"> N</w:t>
      </w:r>
      <w:r w:rsidR="00B01875">
        <w:rPr>
          <w:color w:val="auto"/>
        </w:rPr>
        <w:t>OT</w:t>
      </w:r>
      <w:r w:rsidRPr="00E20D89">
        <w:rPr>
          <w:color w:val="auto"/>
        </w:rPr>
        <w:t xml:space="preserve"> Y</w:t>
      </w:r>
      <w:r w:rsidR="00B01875">
        <w:rPr>
          <w:color w:val="auto"/>
        </w:rPr>
        <w:t>ET</w:t>
      </w:r>
      <w:r w:rsidRPr="00E20D89">
        <w:rPr>
          <w:color w:val="auto"/>
        </w:rPr>
        <w:t xml:space="preserve"> D</w:t>
      </w:r>
      <w:r w:rsidR="00B01875">
        <w:rPr>
          <w:color w:val="auto"/>
        </w:rPr>
        <w:t>ETERMINED</w:t>
      </w:r>
      <w:r w:rsidRPr="00E20D89">
        <w:rPr>
          <w:color w:val="auto"/>
        </w:rPr>
        <w:t xml:space="preserve"> E</w:t>
      </w:r>
      <w:r w:rsidR="00B01875">
        <w:rPr>
          <w:color w:val="auto"/>
        </w:rPr>
        <w:t xml:space="preserve">LIGIBLE </w:t>
      </w:r>
    </w:p>
    <w:p w:rsidR="00EB1931" w:rsidRDefault="00E20D89" w:rsidP="00E20D89">
      <w:pPr>
        <w:rPr>
          <w:rFonts w:ascii="Calibri" w:hAnsi="Calibri" w:cs="Calibri"/>
          <w:color w:val="000000" w:themeColor="text1"/>
          <w:sz w:val="24"/>
        </w:rPr>
      </w:pPr>
      <w:r w:rsidRPr="00B01875">
        <w:rPr>
          <w:rFonts w:ascii="Calibri" w:hAnsi="Calibri" w:cs="Calibri"/>
          <w:color w:val="000000" w:themeColor="text1"/>
          <w:sz w:val="24"/>
        </w:rPr>
        <w:t>Broad Category:</w:t>
      </w:r>
      <w:r w:rsidRPr="00DA6C16">
        <w:rPr>
          <w:rFonts w:ascii="Calibri" w:hAnsi="Calibri" w:cs="Calibri"/>
          <w:color w:val="000000" w:themeColor="text1"/>
          <w:sz w:val="24"/>
        </w:rPr>
        <w:t xml:space="preserve"> </w:t>
      </w:r>
      <w:r>
        <w:rPr>
          <w:rFonts w:ascii="Calibri" w:hAnsi="Calibri" w:cs="Calibri"/>
          <w:color w:val="000000" w:themeColor="text1"/>
          <w:sz w:val="24"/>
        </w:rPr>
        <w:t>D</w:t>
      </w:r>
      <w:r w:rsidR="00B01875">
        <w:rPr>
          <w:rFonts w:ascii="Calibri" w:hAnsi="Calibri" w:cs="Calibri"/>
          <w:color w:val="000000" w:themeColor="text1"/>
          <w:sz w:val="24"/>
        </w:rPr>
        <w:t xml:space="preserve">ISCIPLINE </w:t>
      </w:r>
    </w:p>
    <w:p w:rsidR="00E20D89" w:rsidRPr="00DA6C16" w:rsidRDefault="00CF1BD4" w:rsidP="00E20D89">
      <w:pPr>
        <w:spacing w:after="0" w:line="240" w:lineRule="auto"/>
        <w:rPr>
          <w:rFonts w:ascii="Calibri" w:hAnsi="Calibri" w:cs="Calibri"/>
          <w:sz w:val="24"/>
        </w:rPr>
      </w:pPr>
      <w:r>
        <w:rPr>
          <w:rFonts w:ascii="Calibri" w:hAnsi="Calibri" w:cs="Calibri"/>
          <w:noProof/>
          <w:sz w:val="24"/>
        </w:rPr>
        <w:pict>
          <v:rect id="_x0000_i1025" alt="" style="width:468pt;height:3pt;mso-width-percent:0;mso-height-percent:0;mso-width-percent:0;mso-height-percent:0" o:hralign="center" o:hrstd="t" o:hrnoshade="t" o:hr="t" fillcolor="#4472c4 [3204]" stroked="f"/>
        </w:pict>
      </w:r>
    </w:p>
    <w:p w:rsidR="000F068B" w:rsidRPr="00611B37" w:rsidRDefault="00E20D89" w:rsidP="009A17E0">
      <w:pPr>
        <w:spacing w:after="0" w:line="240" w:lineRule="auto"/>
        <w:rPr>
          <w:rFonts w:ascii="Calibri" w:hAnsi="Calibri" w:cs="Calibri"/>
          <w:color w:val="auto"/>
          <w:sz w:val="24"/>
        </w:rPr>
      </w:pPr>
      <w:r w:rsidRPr="00611B37">
        <w:rPr>
          <w:rFonts w:ascii="Calibri" w:hAnsi="Calibri" w:cs="Calibri"/>
          <w:b/>
          <w:color w:val="auto"/>
          <w:sz w:val="24"/>
        </w:rPr>
        <w:t xml:space="preserve">PROCEDURES: </w:t>
      </w:r>
      <w:r w:rsidR="002F3DDF" w:rsidRPr="00611B37">
        <w:rPr>
          <w:rFonts w:ascii="Calibri" w:hAnsi="Calibri" w:cs="Calibri"/>
          <w:color w:val="auto"/>
          <w:sz w:val="24"/>
        </w:rPr>
        <w:t xml:space="preserve">A child who has not been determined to be eligible for special education and related services who has engaged in behavior that violated a code of student conduct, may assert any of the protections provided for </w:t>
      </w:r>
      <w:r w:rsidR="000F068B" w:rsidRPr="00611B37">
        <w:rPr>
          <w:rFonts w:ascii="Calibri" w:hAnsi="Calibri" w:cs="Calibri"/>
          <w:color w:val="auto"/>
          <w:sz w:val="24"/>
        </w:rPr>
        <w:t>special education students</w:t>
      </w:r>
      <w:r w:rsidR="002F3DDF" w:rsidRPr="00611B37">
        <w:rPr>
          <w:rFonts w:ascii="Calibri" w:hAnsi="Calibri" w:cs="Calibri"/>
          <w:color w:val="auto"/>
          <w:sz w:val="24"/>
        </w:rPr>
        <w:t xml:space="preserve"> if the </w:t>
      </w:r>
      <w:r w:rsidR="000F068B" w:rsidRPr="00611B37">
        <w:rPr>
          <w:rFonts w:ascii="Calibri" w:hAnsi="Calibri" w:cs="Calibri"/>
          <w:color w:val="auto"/>
          <w:sz w:val="24"/>
        </w:rPr>
        <w:t>district</w:t>
      </w:r>
      <w:r w:rsidR="002F3DDF" w:rsidRPr="00611B37">
        <w:rPr>
          <w:rFonts w:ascii="Calibri" w:hAnsi="Calibri" w:cs="Calibri"/>
          <w:color w:val="auto"/>
          <w:sz w:val="24"/>
        </w:rPr>
        <w:t xml:space="preserve"> had knowledge</w:t>
      </w:r>
      <w:r w:rsidR="000F068B" w:rsidRPr="00611B37">
        <w:rPr>
          <w:rFonts w:ascii="Calibri" w:hAnsi="Calibri" w:cs="Calibri"/>
          <w:color w:val="auto"/>
          <w:sz w:val="24"/>
        </w:rPr>
        <w:t xml:space="preserve"> </w:t>
      </w:r>
      <w:r w:rsidR="002F3DDF" w:rsidRPr="00611B37">
        <w:rPr>
          <w:rFonts w:ascii="Calibri" w:hAnsi="Calibri" w:cs="Calibri"/>
          <w:color w:val="auto"/>
          <w:sz w:val="24"/>
        </w:rPr>
        <w:t xml:space="preserve">that the child was a child with a disability before the behavior that precipitated the disciplinary action occurred. </w:t>
      </w:r>
    </w:p>
    <w:p w:rsidR="000F068B" w:rsidRPr="00611B37" w:rsidRDefault="002F3DDF" w:rsidP="009A17E0">
      <w:pPr>
        <w:spacing w:after="0" w:line="240" w:lineRule="auto"/>
        <w:rPr>
          <w:rFonts w:ascii="Calibri" w:hAnsi="Calibri" w:cs="Calibri"/>
          <w:color w:val="auto"/>
          <w:sz w:val="24"/>
        </w:rPr>
      </w:pPr>
      <w:r w:rsidRPr="00611B37">
        <w:rPr>
          <w:rFonts w:ascii="Calibri" w:hAnsi="Calibri" w:cs="Calibri"/>
          <w:color w:val="auto"/>
          <w:sz w:val="24"/>
          <w:u w:val="single"/>
        </w:rPr>
        <w:t>Basis of knowledge</w:t>
      </w:r>
      <w:r w:rsidRPr="00611B37">
        <w:rPr>
          <w:rFonts w:ascii="Calibri" w:hAnsi="Calibri" w:cs="Calibri"/>
          <w:color w:val="auto"/>
          <w:sz w:val="24"/>
        </w:rPr>
        <w:t xml:space="preserve">. The </w:t>
      </w:r>
      <w:r w:rsidR="000F068B" w:rsidRPr="00611B37">
        <w:rPr>
          <w:rFonts w:ascii="Calibri" w:hAnsi="Calibri" w:cs="Calibri"/>
          <w:color w:val="auto"/>
          <w:sz w:val="24"/>
        </w:rPr>
        <w:t>district</w:t>
      </w:r>
      <w:r w:rsidRPr="00611B37">
        <w:rPr>
          <w:rFonts w:ascii="Calibri" w:hAnsi="Calibri" w:cs="Calibri"/>
          <w:color w:val="auto"/>
          <w:sz w:val="24"/>
        </w:rPr>
        <w:t xml:space="preserve"> must be deemed to have knowledge that a child is a child with a disability if before the behavior that precipitated the disciplinary action occurred</w:t>
      </w:r>
      <w:r w:rsidR="000F068B" w:rsidRPr="00611B37">
        <w:rPr>
          <w:rFonts w:ascii="Calibri" w:hAnsi="Calibri" w:cs="Calibri"/>
          <w:color w:val="auto"/>
          <w:sz w:val="24"/>
        </w:rPr>
        <w:t>:</w:t>
      </w:r>
    </w:p>
    <w:p w:rsidR="000F068B" w:rsidRPr="00611B37" w:rsidRDefault="002F3DDF" w:rsidP="009A17E0">
      <w:pPr>
        <w:pStyle w:val="ListParagraph"/>
        <w:numPr>
          <w:ilvl w:val="0"/>
          <w:numId w:val="4"/>
        </w:numPr>
        <w:spacing w:after="0" w:line="240" w:lineRule="auto"/>
        <w:rPr>
          <w:rFonts w:ascii="Calibri" w:hAnsi="Calibri" w:cs="Calibri"/>
          <w:color w:val="auto"/>
          <w:sz w:val="24"/>
        </w:rPr>
      </w:pPr>
      <w:r w:rsidRPr="00611B37">
        <w:rPr>
          <w:rFonts w:ascii="Calibri" w:hAnsi="Calibri" w:cs="Calibri"/>
          <w:color w:val="auto"/>
          <w:sz w:val="24"/>
        </w:rPr>
        <w:t xml:space="preserve">The parent of the child expressed concern in writing to supervisory or administrative personnel of the appropriate educational agency, or a teacher of the child, that the child </w:t>
      </w:r>
      <w:r w:rsidR="000F068B" w:rsidRPr="00611B37">
        <w:rPr>
          <w:rFonts w:ascii="Calibri" w:hAnsi="Calibri" w:cs="Calibri"/>
          <w:color w:val="auto"/>
          <w:sz w:val="24"/>
        </w:rPr>
        <w:t>needs</w:t>
      </w:r>
      <w:r w:rsidRPr="00611B37">
        <w:rPr>
          <w:rFonts w:ascii="Calibri" w:hAnsi="Calibri" w:cs="Calibri"/>
          <w:color w:val="auto"/>
          <w:sz w:val="24"/>
        </w:rPr>
        <w:t xml:space="preserve"> special education and related services;</w:t>
      </w:r>
    </w:p>
    <w:p w:rsidR="000F068B" w:rsidRPr="00611B37" w:rsidRDefault="002F3DDF" w:rsidP="009A17E0">
      <w:pPr>
        <w:pStyle w:val="ListParagraph"/>
        <w:numPr>
          <w:ilvl w:val="0"/>
          <w:numId w:val="4"/>
        </w:numPr>
        <w:spacing w:after="0" w:line="240" w:lineRule="auto"/>
        <w:rPr>
          <w:rFonts w:ascii="Calibri" w:hAnsi="Calibri" w:cs="Calibri"/>
          <w:color w:val="auto"/>
          <w:sz w:val="24"/>
        </w:rPr>
      </w:pPr>
      <w:r w:rsidRPr="00611B37">
        <w:rPr>
          <w:rFonts w:ascii="Calibri" w:hAnsi="Calibri" w:cs="Calibri"/>
          <w:color w:val="auto"/>
          <w:sz w:val="24"/>
        </w:rPr>
        <w:t>The parent of the child requested an evaluation of the child pursuant to §§300.300 through 300.311; or</w:t>
      </w:r>
    </w:p>
    <w:p w:rsidR="000F068B" w:rsidRPr="00611B37" w:rsidRDefault="002F3DDF" w:rsidP="009A17E0">
      <w:pPr>
        <w:pStyle w:val="ListParagraph"/>
        <w:numPr>
          <w:ilvl w:val="0"/>
          <w:numId w:val="4"/>
        </w:numPr>
        <w:spacing w:after="0" w:line="240" w:lineRule="auto"/>
        <w:rPr>
          <w:rFonts w:ascii="Calibri" w:hAnsi="Calibri" w:cs="Calibri"/>
          <w:color w:val="auto"/>
          <w:sz w:val="24"/>
        </w:rPr>
      </w:pPr>
      <w:r w:rsidRPr="00611B37">
        <w:rPr>
          <w:rFonts w:ascii="Calibri" w:hAnsi="Calibri" w:cs="Calibri"/>
          <w:color w:val="auto"/>
          <w:sz w:val="24"/>
        </w:rPr>
        <w:t xml:space="preserve">The teacher of the child, or other personnel of the </w:t>
      </w:r>
      <w:r w:rsidR="000F068B" w:rsidRPr="00611B37">
        <w:rPr>
          <w:rFonts w:ascii="Calibri" w:hAnsi="Calibri" w:cs="Calibri"/>
          <w:color w:val="auto"/>
          <w:sz w:val="24"/>
        </w:rPr>
        <w:t>district</w:t>
      </w:r>
      <w:r w:rsidRPr="00611B37">
        <w:rPr>
          <w:rFonts w:ascii="Calibri" w:hAnsi="Calibri" w:cs="Calibri"/>
          <w:color w:val="auto"/>
          <w:sz w:val="24"/>
        </w:rPr>
        <w:t>, expressed specific concerns about a pattern of behavior demonstrated by the child directly to the director of special education of the RCSS or to other supervisory personnel of the agency.</w:t>
      </w:r>
    </w:p>
    <w:p w:rsidR="000F068B" w:rsidRPr="00611B37" w:rsidRDefault="002F3DDF" w:rsidP="009A17E0">
      <w:pPr>
        <w:spacing w:after="0" w:line="240" w:lineRule="auto"/>
        <w:rPr>
          <w:rFonts w:ascii="Calibri" w:hAnsi="Calibri" w:cs="Calibri"/>
          <w:color w:val="auto"/>
          <w:sz w:val="24"/>
        </w:rPr>
      </w:pPr>
      <w:r w:rsidRPr="00611B37">
        <w:rPr>
          <w:rFonts w:ascii="Calibri" w:hAnsi="Calibri" w:cs="Calibri"/>
          <w:color w:val="auto"/>
          <w:sz w:val="24"/>
          <w:u w:val="single"/>
        </w:rPr>
        <w:t>Exception</w:t>
      </w:r>
      <w:r w:rsidRPr="00611B37">
        <w:rPr>
          <w:rFonts w:ascii="Calibri" w:hAnsi="Calibri" w:cs="Calibri"/>
          <w:color w:val="auto"/>
          <w:sz w:val="24"/>
        </w:rPr>
        <w:t>. A public agency would not be deemed to have knowledge if</w:t>
      </w:r>
      <w:r w:rsidR="000F068B" w:rsidRPr="00611B37">
        <w:rPr>
          <w:rFonts w:ascii="Calibri" w:hAnsi="Calibri" w:cs="Calibri"/>
          <w:color w:val="auto"/>
          <w:sz w:val="24"/>
        </w:rPr>
        <w:t>:</w:t>
      </w:r>
    </w:p>
    <w:p w:rsidR="000F068B" w:rsidRPr="00611B37" w:rsidRDefault="002F3DDF" w:rsidP="009A17E0">
      <w:pPr>
        <w:pStyle w:val="ListParagraph"/>
        <w:numPr>
          <w:ilvl w:val="0"/>
          <w:numId w:val="5"/>
        </w:numPr>
        <w:spacing w:after="0" w:line="240" w:lineRule="auto"/>
        <w:rPr>
          <w:rFonts w:ascii="Calibri" w:hAnsi="Calibri" w:cs="Calibri"/>
          <w:color w:val="auto"/>
          <w:sz w:val="24"/>
        </w:rPr>
      </w:pPr>
      <w:r w:rsidRPr="00611B37">
        <w:rPr>
          <w:rFonts w:ascii="Calibri" w:hAnsi="Calibri" w:cs="Calibri"/>
          <w:color w:val="auto"/>
          <w:sz w:val="24"/>
        </w:rPr>
        <w:t>The parent of the child</w:t>
      </w:r>
      <w:r w:rsidR="000F068B" w:rsidRPr="00611B37">
        <w:rPr>
          <w:rFonts w:ascii="Calibri" w:hAnsi="Calibri" w:cs="Calibri"/>
          <w:color w:val="auto"/>
          <w:sz w:val="24"/>
        </w:rPr>
        <w:t xml:space="preserve"> h</w:t>
      </w:r>
      <w:r w:rsidRPr="00611B37">
        <w:rPr>
          <w:rFonts w:ascii="Calibri" w:hAnsi="Calibri" w:cs="Calibri"/>
          <w:color w:val="auto"/>
          <w:sz w:val="24"/>
        </w:rPr>
        <w:t>as not allowed an evaluation of the child pursuant to §§300.300 through 300.311;</w:t>
      </w:r>
    </w:p>
    <w:p w:rsidR="000F068B" w:rsidRPr="00611B37" w:rsidRDefault="002F3DDF" w:rsidP="009A17E0">
      <w:pPr>
        <w:pStyle w:val="ListParagraph"/>
        <w:numPr>
          <w:ilvl w:val="0"/>
          <w:numId w:val="5"/>
        </w:numPr>
        <w:spacing w:after="0" w:line="240" w:lineRule="auto"/>
        <w:rPr>
          <w:rFonts w:ascii="Calibri" w:hAnsi="Calibri" w:cs="Calibri"/>
          <w:color w:val="auto"/>
          <w:sz w:val="24"/>
        </w:rPr>
      </w:pPr>
      <w:r w:rsidRPr="00611B37">
        <w:rPr>
          <w:rFonts w:ascii="Calibri" w:hAnsi="Calibri" w:cs="Calibri"/>
          <w:color w:val="auto"/>
          <w:sz w:val="24"/>
        </w:rPr>
        <w:t xml:space="preserve">Has refused services; </w:t>
      </w:r>
    </w:p>
    <w:p w:rsidR="000F068B" w:rsidRPr="00611B37" w:rsidRDefault="002F3DDF" w:rsidP="009A17E0">
      <w:pPr>
        <w:pStyle w:val="ListParagraph"/>
        <w:numPr>
          <w:ilvl w:val="0"/>
          <w:numId w:val="5"/>
        </w:numPr>
        <w:spacing w:after="0" w:line="240" w:lineRule="auto"/>
        <w:rPr>
          <w:rFonts w:ascii="Calibri" w:hAnsi="Calibri" w:cs="Calibri"/>
          <w:color w:val="auto"/>
          <w:sz w:val="24"/>
        </w:rPr>
      </w:pPr>
      <w:r w:rsidRPr="00611B37">
        <w:rPr>
          <w:rFonts w:ascii="Calibri" w:hAnsi="Calibri" w:cs="Calibri"/>
          <w:color w:val="auto"/>
          <w:sz w:val="24"/>
        </w:rPr>
        <w:t>The child has been evaluated in accordance with §§300.300 through 300.311 and determined to not be a child with a disability under this part.</w:t>
      </w:r>
    </w:p>
    <w:p w:rsidR="00E20D89" w:rsidRPr="00611B37" w:rsidRDefault="002F3DDF" w:rsidP="009A17E0">
      <w:pPr>
        <w:spacing w:after="0" w:line="240" w:lineRule="auto"/>
        <w:rPr>
          <w:rFonts w:ascii="Calibri" w:hAnsi="Calibri" w:cs="Calibri"/>
          <w:color w:val="auto"/>
          <w:sz w:val="24"/>
        </w:rPr>
      </w:pPr>
      <w:r w:rsidRPr="00611B37">
        <w:rPr>
          <w:rFonts w:ascii="Calibri" w:hAnsi="Calibri" w:cs="Calibri"/>
          <w:color w:val="auto"/>
          <w:sz w:val="24"/>
        </w:rPr>
        <w:t xml:space="preserve">Conditions that apply if no basis of knowledge. If </w:t>
      </w:r>
      <w:r w:rsidR="000F068B" w:rsidRPr="00611B37">
        <w:rPr>
          <w:rFonts w:ascii="Calibri" w:hAnsi="Calibri" w:cs="Calibri"/>
          <w:color w:val="auto"/>
          <w:sz w:val="24"/>
        </w:rPr>
        <w:t>the district</w:t>
      </w:r>
      <w:r w:rsidRPr="00611B37">
        <w:rPr>
          <w:rFonts w:ascii="Calibri" w:hAnsi="Calibri" w:cs="Calibri"/>
          <w:color w:val="auto"/>
          <w:sz w:val="24"/>
        </w:rPr>
        <w:t xml:space="preserve"> does not have knowledge that a child is a child with a disability prior to taking disciplinary measures against the child, the child may be subjected to the disciplinary measures applied to children without disabilities who engaged in comparable behaviors</w:t>
      </w:r>
      <w:r w:rsidR="000F068B" w:rsidRPr="00611B37">
        <w:rPr>
          <w:rFonts w:ascii="Calibri" w:hAnsi="Calibri" w:cs="Calibri"/>
          <w:color w:val="auto"/>
          <w:sz w:val="24"/>
        </w:rPr>
        <w:t xml:space="preserve">. </w:t>
      </w:r>
      <w:r w:rsidRPr="00611B37">
        <w:rPr>
          <w:rFonts w:ascii="Calibri" w:hAnsi="Calibri" w:cs="Calibri"/>
          <w:color w:val="auto"/>
          <w:sz w:val="24"/>
        </w:rPr>
        <w:t>If a request is made for an evaluation of a child during the time period in which the child is subjected to disciplinary measures under §300.530, the evaluation must be conducted in an expedited manner. Until the evaluation is completed, the child remains in the educational placement determined by school authorities, which can include suspension or expulsion without educational services. If the child is determined to be a child with a disability, taking into consideration information from the evaluation conducted by the agency and information provided by the parents, the agency must provide special education and related services</w:t>
      </w:r>
      <w:r w:rsidR="000F068B" w:rsidRPr="00611B37">
        <w:rPr>
          <w:rFonts w:ascii="Calibri" w:hAnsi="Calibri" w:cs="Calibri"/>
          <w:color w:val="auto"/>
          <w:sz w:val="24"/>
        </w:rPr>
        <w:t>.</w:t>
      </w:r>
    </w:p>
    <w:p w:rsidR="00E20D89" w:rsidRPr="00315C16" w:rsidRDefault="00E20D89" w:rsidP="00E0332A">
      <w:pPr>
        <w:pStyle w:val="NormalWeb"/>
        <w:shd w:val="clear" w:color="auto" w:fill="FFFFFF"/>
        <w:tabs>
          <w:tab w:val="left" w:pos="5940"/>
        </w:tabs>
        <w:spacing w:before="0" w:beforeAutospacing="0" w:after="0" w:afterAutospacing="0"/>
        <w:rPr>
          <w:rFonts w:ascii="Calibri" w:hAnsi="Calibri" w:cs="Calibri"/>
          <w:iCs/>
          <w:u w:val="single"/>
        </w:rPr>
      </w:pPr>
      <w:r w:rsidRPr="00315C16">
        <w:rPr>
          <w:rFonts w:ascii="Calibri" w:hAnsi="Calibri" w:cs="Calibri"/>
          <w:iCs/>
          <w:u w:val="single"/>
        </w:rPr>
        <w:t>DEAP and Child Find</w:t>
      </w:r>
      <w:r w:rsidR="00E0332A" w:rsidRPr="00315C16">
        <w:rPr>
          <w:rFonts w:ascii="Calibri" w:hAnsi="Calibri" w:cs="Calibri"/>
          <w:iCs/>
          <w:u w:val="single"/>
        </w:rPr>
        <w:tab/>
      </w:r>
    </w:p>
    <w:p w:rsidR="00E20D89" w:rsidRPr="00315C16" w:rsidRDefault="00E20D89" w:rsidP="009A17E0">
      <w:pPr>
        <w:spacing w:line="240" w:lineRule="auto"/>
        <w:rPr>
          <w:rFonts w:ascii="Calibri" w:hAnsi="Calibri" w:cs="Calibri"/>
          <w:color w:val="auto"/>
          <w:sz w:val="24"/>
        </w:rPr>
      </w:pPr>
      <w:r w:rsidRPr="00315C16">
        <w:rPr>
          <w:rFonts w:ascii="Calibri" w:hAnsi="Calibri" w:cs="Calibri"/>
          <w:iCs/>
          <w:color w:val="auto"/>
          <w:sz w:val="24"/>
          <w:u w:val="single"/>
        </w:rPr>
        <w:lastRenderedPageBreak/>
        <w:t>For students not already receiving special education services</w:t>
      </w:r>
      <w:r w:rsidRPr="00315C16">
        <w:rPr>
          <w:rFonts w:ascii="Calibri" w:hAnsi="Calibri" w:cs="Calibri"/>
          <w:iCs/>
          <w:color w:val="auto"/>
          <w:sz w:val="24"/>
        </w:rPr>
        <w:t>-When a student is placed in a disciplinary alternative education program (DAEP) under 37.006, the LEA shall provide information to the student’s parent or guardian regarding the process for requesting a full individual and initial evaluation of the student under Section 29.004. This information will also be provided to the parent or guardian of the student as part of the student’s personalized transition plan for release from the DAEP as outlined in 37.023</w:t>
      </w:r>
    </w:p>
    <w:p w:rsidR="00E20D89" w:rsidRPr="00315C16" w:rsidRDefault="00E20D89" w:rsidP="00E20D89">
      <w:pPr>
        <w:spacing w:after="120" w:line="240" w:lineRule="auto"/>
        <w:rPr>
          <w:rFonts w:ascii="Calibri" w:hAnsi="Calibri" w:cs="Calibri"/>
          <w:b/>
          <w:color w:val="auto"/>
          <w:sz w:val="24"/>
        </w:rPr>
      </w:pPr>
      <w:r w:rsidRPr="00315C16">
        <w:rPr>
          <w:rFonts w:ascii="Calibri" w:hAnsi="Calibri" w:cs="Calibri"/>
          <w:b/>
          <w:bCs/>
          <w:color w:val="auto"/>
          <w:sz w:val="24"/>
        </w:rPr>
        <w:t xml:space="preserve">STAFF </w:t>
      </w:r>
      <w:r w:rsidRPr="00315C16">
        <w:rPr>
          <w:rFonts w:ascii="Calibri" w:hAnsi="Calibri" w:cs="Calibri"/>
          <w:b/>
          <w:color w:val="auto"/>
          <w:sz w:val="24"/>
        </w:rPr>
        <w:t xml:space="preserve">RESPONSIBLE:  </w:t>
      </w:r>
    </w:p>
    <w:p w:rsidR="00E20D89" w:rsidRPr="00315C16" w:rsidRDefault="00E20D89" w:rsidP="00E20D89">
      <w:pPr>
        <w:spacing w:after="120" w:line="240" w:lineRule="auto"/>
        <w:ind w:firstLine="720"/>
        <w:contextualSpacing/>
        <w:rPr>
          <w:rFonts w:ascii="Calibri" w:hAnsi="Calibri" w:cs="Calibri"/>
          <w:color w:val="auto"/>
          <w:sz w:val="24"/>
        </w:rPr>
      </w:pPr>
      <w:bookmarkStart w:id="0" w:name="_Hlk39210545"/>
      <w:r w:rsidRPr="00315C16">
        <w:rPr>
          <w:rFonts w:ascii="Calibri" w:hAnsi="Calibri" w:cs="Calibri"/>
          <w:b/>
          <w:color w:val="auto"/>
          <w:sz w:val="24"/>
        </w:rPr>
        <w:t xml:space="preserve">District Level: </w:t>
      </w:r>
      <w:r w:rsidRPr="00315C16">
        <w:rPr>
          <w:rFonts w:ascii="Calibri" w:hAnsi="Calibri" w:cs="Calibri"/>
          <w:color w:val="auto"/>
          <w:sz w:val="24"/>
        </w:rPr>
        <w:t>Superintendent, Special Education Director</w:t>
      </w:r>
    </w:p>
    <w:p w:rsidR="00E20D89" w:rsidRPr="00315C16" w:rsidRDefault="00E20D89" w:rsidP="00E20D89">
      <w:pPr>
        <w:spacing w:after="120" w:line="240" w:lineRule="auto"/>
        <w:ind w:firstLine="720"/>
        <w:contextualSpacing/>
        <w:rPr>
          <w:rFonts w:ascii="Calibri" w:hAnsi="Calibri" w:cs="Calibri"/>
          <w:color w:val="auto"/>
          <w:sz w:val="24"/>
        </w:rPr>
      </w:pPr>
      <w:r w:rsidRPr="00315C16">
        <w:rPr>
          <w:rFonts w:ascii="Calibri" w:hAnsi="Calibri" w:cs="Calibri"/>
          <w:b/>
          <w:color w:val="auto"/>
          <w:sz w:val="24"/>
        </w:rPr>
        <w:t>Campus Level:</w:t>
      </w:r>
      <w:r w:rsidRPr="00315C16">
        <w:rPr>
          <w:rFonts w:ascii="Calibri" w:hAnsi="Calibri" w:cs="Calibri"/>
          <w:color w:val="auto"/>
          <w:sz w:val="24"/>
        </w:rPr>
        <w:t xml:space="preserve"> School Counselor, Principal </w:t>
      </w:r>
    </w:p>
    <w:bookmarkEnd w:id="0"/>
    <w:p w:rsidR="00E20D89" w:rsidRPr="00315C16" w:rsidRDefault="00E20D89" w:rsidP="00E20D89">
      <w:pPr>
        <w:spacing w:after="120" w:line="240" w:lineRule="auto"/>
        <w:contextualSpacing/>
        <w:rPr>
          <w:rFonts w:ascii="Calibri" w:hAnsi="Calibri" w:cs="Calibri"/>
          <w:color w:val="auto"/>
          <w:sz w:val="24"/>
        </w:rPr>
      </w:pPr>
    </w:p>
    <w:p w:rsidR="00E20D89" w:rsidRPr="00315C16" w:rsidRDefault="00E20D89" w:rsidP="00E20D89">
      <w:pPr>
        <w:spacing w:after="120" w:line="240" w:lineRule="auto"/>
        <w:contextualSpacing/>
        <w:rPr>
          <w:rFonts w:ascii="Calibri" w:hAnsi="Calibri" w:cs="Calibri"/>
          <w:b/>
          <w:bCs/>
          <w:color w:val="auto"/>
          <w:sz w:val="24"/>
        </w:rPr>
      </w:pPr>
      <w:r w:rsidRPr="00315C16">
        <w:rPr>
          <w:rFonts w:ascii="Calibri" w:hAnsi="Calibri" w:cs="Calibri"/>
          <w:b/>
          <w:bCs/>
          <w:color w:val="auto"/>
          <w:sz w:val="24"/>
        </w:rPr>
        <w:t>TIMELINES FOR CHILD FIND ACTIVITIES:</w:t>
      </w:r>
    </w:p>
    <w:p w:rsidR="00E20D89" w:rsidRPr="00315C16" w:rsidRDefault="00E20D89" w:rsidP="00E20D89">
      <w:pPr>
        <w:pStyle w:val="ListParagraph"/>
        <w:numPr>
          <w:ilvl w:val="0"/>
          <w:numId w:val="2"/>
        </w:numPr>
        <w:spacing w:after="120" w:line="240" w:lineRule="auto"/>
        <w:rPr>
          <w:rFonts w:ascii="Calibri" w:hAnsi="Calibri" w:cs="Calibri"/>
          <w:color w:val="auto"/>
          <w:sz w:val="24"/>
        </w:rPr>
      </w:pPr>
      <w:r w:rsidRPr="00315C16">
        <w:rPr>
          <w:rFonts w:ascii="Calibri" w:hAnsi="Calibri" w:cs="Calibri"/>
          <w:color w:val="auto"/>
          <w:sz w:val="24"/>
        </w:rPr>
        <w:t>Public outreach will be completed annually.</w:t>
      </w:r>
    </w:p>
    <w:p w:rsidR="00E20D89" w:rsidRPr="00315C16" w:rsidRDefault="00E20D89" w:rsidP="00E20D89">
      <w:pPr>
        <w:pStyle w:val="ListParagraph"/>
        <w:numPr>
          <w:ilvl w:val="0"/>
          <w:numId w:val="2"/>
        </w:numPr>
        <w:spacing w:after="120" w:line="240" w:lineRule="auto"/>
        <w:rPr>
          <w:rFonts w:ascii="Calibri" w:hAnsi="Calibri" w:cs="Calibri"/>
          <w:color w:val="auto"/>
          <w:sz w:val="24"/>
        </w:rPr>
      </w:pPr>
      <w:r w:rsidRPr="00315C16">
        <w:rPr>
          <w:rFonts w:ascii="Calibri" w:hAnsi="Calibri" w:cs="Calibri"/>
          <w:color w:val="auto"/>
          <w:sz w:val="24"/>
        </w:rPr>
        <w:t>Staff training will be completed each year during in-service.</w:t>
      </w:r>
    </w:p>
    <w:p w:rsidR="00E20D89" w:rsidRPr="00315C16" w:rsidRDefault="00E20D89" w:rsidP="00E20D89">
      <w:pPr>
        <w:pStyle w:val="ListParagraph"/>
        <w:numPr>
          <w:ilvl w:val="0"/>
          <w:numId w:val="2"/>
        </w:numPr>
        <w:spacing w:after="120" w:line="240" w:lineRule="auto"/>
        <w:rPr>
          <w:rFonts w:ascii="Calibri" w:hAnsi="Calibri" w:cs="Calibri"/>
          <w:color w:val="auto"/>
          <w:sz w:val="24"/>
        </w:rPr>
      </w:pPr>
      <w:r w:rsidRPr="00315C16">
        <w:rPr>
          <w:rFonts w:ascii="Calibri" w:hAnsi="Calibri" w:cs="Calibri"/>
          <w:color w:val="auto"/>
          <w:sz w:val="24"/>
        </w:rPr>
        <w:t xml:space="preserve">Information provided to the parent regarding FIIE requests when sent to DAEP and as part of the transition plan for release from DEAP. </w:t>
      </w:r>
    </w:p>
    <w:p w:rsidR="00E20D89" w:rsidRPr="00315C16" w:rsidRDefault="00E20D89" w:rsidP="00E20D89">
      <w:pPr>
        <w:spacing w:after="120" w:line="240" w:lineRule="auto"/>
        <w:contextualSpacing/>
        <w:rPr>
          <w:rFonts w:ascii="Calibri" w:hAnsi="Calibri" w:cs="Calibri"/>
          <w:b/>
          <w:color w:val="auto"/>
          <w:sz w:val="24"/>
        </w:rPr>
      </w:pPr>
    </w:p>
    <w:p w:rsidR="00E20D89" w:rsidRPr="00315C16" w:rsidRDefault="00E20D89" w:rsidP="00E20D89">
      <w:pPr>
        <w:spacing w:after="120" w:line="240" w:lineRule="auto"/>
        <w:contextualSpacing/>
        <w:rPr>
          <w:rFonts w:ascii="Calibri" w:hAnsi="Calibri" w:cs="Calibri"/>
          <w:b/>
          <w:color w:val="auto"/>
          <w:sz w:val="24"/>
        </w:rPr>
      </w:pPr>
      <w:r w:rsidRPr="00315C16">
        <w:rPr>
          <w:rFonts w:ascii="Calibri" w:hAnsi="Calibri" w:cs="Calibri"/>
          <w:b/>
          <w:color w:val="auto"/>
          <w:sz w:val="24"/>
        </w:rPr>
        <w:t xml:space="preserve">EVIDENCE OF PRACTICE: </w:t>
      </w:r>
    </w:p>
    <w:p w:rsidR="00E20D89" w:rsidRPr="00315C16" w:rsidRDefault="00E20D89" w:rsidP="00E20D89">
      <w:pPr>
        <w:pStyle w:val="ListParagraph"/>
        <w:numPr>
          <w:ilvl w:val="0"/>
          <w:numId w:val="1"/>
        </w:numPr>
        <w:spacing w:after="120" w:line="240" w:lineRule="auto"/>
        <w:rPr>
          <w:rFonts w:ascii="Calibri" w:hAnsi="Calibri" w:cs="Calibri"/>
          <w:bCs/>
          <w:color w:val="auto"/>
          <w:sz w:val="24"/>
        </w:rPr>
      </w:pPr>
      <w:r w:rsidRPr="00315C16">
        <w:rPr>
          <w:rFonts w:ascii="Calibri" w:hAnsi="Calibri" w:cs="Calibri"/>
          <w:bCs/>
          <w:color w:val="auto"/>
          <w:sz w:val="24"/>
        </w:rPr>
        <w:t>Training artifacts (presentation handouts, sign-in sheets, etc.)</w:t>
      </w:r>
    </w:p>
    <w:p w:rsidR="00E20D89" w:rsidRPr="00315C16" w:rsidRDefault="00E20D89" w:rsidP="00E20D89">
      <w:pPr>
        <w:pStyle w:val="ListParagraph"/>
        <w:numPr>
          <w:ilvl w:val="0"/>
          <w:numId w:val="1"/>
        </w:numPr>
        <w:spacing w:after="120" w:line="240" w:lineRule="auto"/>
        <w:rPr>
          <w:rFonts w:ascii="Calibri" w:hAnsi="Calibri" w:cs="Calibri"/>
          <w:bCs/>
          <w:color w:val="auto"/>
          <w:sz w:val="24"/>
        </w:rPr>
      </w:pPr>
      <w:r w:rsidRPr="00315C16">
        <w:rPr>
          <w:rFonts w:ascii="Calibri" w:hAnsi="Calibri" w:cs="Calibri"/>
          <w:bCs/>
          <w:color w:val="auto"/>
          <w:sz w:val="24"/>
        </w:rPr>
        <w:t>Media postings</w:t>
      </w:r>
    </w:p>
    <w:p w:rsidR="00E20D89" w:rsidRPr="00315C16" w:rsidRDefault="00E20D89" w:rsidP="00E20D89">
      <w:pPr>
        <w:pStyle w:val="ListParagraph"/>
        <w:numPr>
          <w:ilvl w:val="0"/>
          <w:numId w:val="1"/>
        </w:numPr>
        <w:spacing w:after="120" w:line="240" w:lineRule="auto"/>
        <w:rPr>
          <w:rFonts w:ascii="Calibri" w:hAnsi="Calibri" w:cs="Calibri"/>
          <w:bCs/>
          <w:color w:val="auto"/>
          <w:sz w:val="24"/>
        </w:rPr>
      </w:pPr>
      <w:r w:rsidRPr="00315C16">
        <w:rPr>
          <w:rFonts w:ascii="Calibri" w:hAnsi="Calibri" w:cs="Calibri"/>
          <w:bCs/>
          <w:color w:val="auto"/>
          <w:sz w:val="24"/>
        </w:rPr>
        <w:t>Public notices</w:t>
      </w:r>
    </w:p>
    <w:p w:rsidR="00E20D89" w:rsidRPr="00315C16" w:rsidRDefault="00E20D89" w:rsidP="00E20D89">
      <w:pPr>
        <w:pStyle w:val="ListParagraph"/>
        <w:numPr>
          <w:ilvl w:val="0"/>
          <w:numId w:val="1"/>
        </w:numPr>
        <w:spacing w:after="120" w:line="240" w:lineRule="auto"/>
        <w:rPr>
          <w:rFonts w:ascii="Calibri" w:hAnsi="Calibri" w:cs="Calibri"/>
          <w:bCs/>
          <w:color w:val="auto"/>
          <w:sz w:val="24"/>
        </w:rPr>
      </w:pPr>
      <w:r w:rsidRPr="00315C16">
        <w:rPr>
          <w:rFonts w:ascii="Calibri" w:hAnsi="Calibri" w:cs="Calibri"/>
          <w:color w:val="auto"/>
          <w:sz w:val="24"/>
        </w:rPr>
        <w:t>Documentation of Evaluation Request</w:t>
      </w:r>
    </w:p>
    <w:p w:rsidR="00E20D89" w:rsidRPr="00611B37" w:rsidRDefault="00E20D89" w:rsidP="00E20D89">
      <w:pPr>
        <w:rPr>
          <w:rFonts w:ascii="Calibri" w:hAnsi="Calibri" w:cs="Calibri"/>
          <w:color w:val="auto"/>
          <w:sz w:val="24"/>
        </w:rPr>
      </w:pPr>
    </w:p>
    <w:sectPr w:rsidR="00E20D89" w:rsidRPr="00611B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BD4" w:rsidRDefault="00CF1BD4" w:rsidP="00E0332A">
      <w:pPr>
        <w:spacing w:after="0" w:line="240" w:lineRule="auto"/>
      </w:pPr>
      <w:r>
        <w:separator/>
      </w:r>
    </w:p>
  </w:endnote>
  <w:endnote w:type="continuationSeparator" w:id="0">
    <w:p w:rsidR="00CF1BD4" w:rsidRDefault="00CF1BD4" w:rsidP="00E0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289" w:rsidRDefault="00057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32A" w:rsidRPr="00E0332A" w:rsidRDefault="00E0332A" w:rsidP="00E0332A">
    <w:pPr>
      <w:pStyle w:val="Footer"/>
      <w:tabs>
        <w:tab w:val="center" w:pos="5760"/>
        <w:tab w:val="right" w:pos="9900"/>
      </w:tabs>
      <w:rPr>
        <w:rFonts w:ascii="Calibri" w:hAnsi="Calibri" w:cs="Calibri"/>
        <w:b/>
        <w:bCs/>
        <w:szCs w:val="20"/>
      </w:rPr>
    </w:pPr>
    <w:r w:rsidRPr="006A49AD">
      <w:rPr>
        <w:rFonts w:ascii="Calibri" w:hAnsi="Calibri" w:cs="Calibri"/>
        <w:bCs/>
        <w:szCs w:val="20"/>
      </w:rPr>
      <w:t>Operating Procedures</w:t>
    </w:r>
    <w:r w:rsidRPr="00E0332A">
      <w:rPr>
        <w:rFonts w:ascii="Calibri" w:hAnsi="Calibri" w:cs="Calibri"/>
        <w:bCs/>
        <w:szCs w:val="20"/>
      </w:rPr>
      <w:tab/>
    </w:r>
    <w:r>
      <w:rPr>
        <w:rFonts w:ascii="Calibri" w:hAnsi="Calibri" w:cs="Calibri"/>
        <w:bCs/>
        <w:szCs w:val="20"/>
      </w:rPr>
      <w:t xml:space="preserve">                                                            </w:t>
    </w:r>
    <w:r w:rsidRPr="00E0332A">
      <w:rPr>
        <w:rFonts w:ascii="Calibri" w:hAnsi="Calibri" w:cs="Calibri"/>
        <w:bCs/>
        <w:smallCaps/>
        <w:color w:val="44546A" w:themeColor="text2"/>
        <w:szCs w:val="20"/>
      </w:rPr>
      <w:t>PROTECTIONS FOR CHILDREN NOT YET DETERMINE ELIGIBLE</w:t>
    </w:r>
  </w:p>
  <w:p w:rsidR="00E0332A" w:rsidRDefault="00E0332A" w:rsidP="00E0332A">
    <w:pPr>
      <w:pStyle w:val="Footer"/>
      <w:tabs>
        <w:tab w:val="right" w:pos="9900"/>
      </w:tabs>
      <w:rPr>
        <w:rFonts w:ascii="Calibri" w:hAnsi="Calibri" w:cs="Calibri"/>
        <w:b/>
        <w:bCs/>
        <w:szCs w:val="20"/>
      </w:rPr>
    </w:pPr>
    <w:r w:rsidRPr="005A0EB5">
      <w:rPr>
        <w:rFonts w:ascii="Calibri" w:hAnsi="Calibri" w:cs="Calibri"/>
        <w:bCs/>
        <w:szCs w:val="20"/>
      </w:rPr>
      <w:t>Date Issued/Revised:</w:t>
    </w:r>
    <w:r>
      <w:rPr>
        <w:rFonts w:ascii="Calibri" w:hAnsi="Calibri" w:cs="Calibri"/>
        <w:bCs/>
        <w:szCs w:val="20"/>
      </w:rPr>
      <w:t xml:space="preserve"> </w:t>
    </w:r>
    <w:r w:rsidRPr="00057289">
      <w:rPr>
        <w:rFonts w:ascii="Calibri" w:hAnsi="Calibri" w:cs="Calibri"/>
        <w:bCs/>
      </w:rPr>
      <w:t>0</w:t>
    </w:r>
    <w:r w:rsidR="00E7371C">
      <w:rPr>
        <w:rFonts w:ascii="Calibri" w:hAnsi="Calibri" w:cs="Calibri"/>
        <w:bCs/>
      </w:rPr>
      <w:t>9</w:t>
    </w:r>
    <w:r w:rsidRPr="00057289">
      <w:rPr>
        <w:rFonts w:ascii="Calibri" w:hAnsi="Calibri" w:cs="Calibri"/>
        <w:bCs/>
      </w:rPr>
      <w:t>/</w:t>
    </w:r>
    <w:r w:rsidR="007C2AF1">
      <w:rPr>
        <w:rFonts w:ascii="Calibri" w:hAnsi="Calibri" w:cs="Calibri"/>
        <w:bCs/>
      </w:rPr>
      <w:t>2025</w:t>
    </w:r>
    <w:bookmarkStart w:id="1" w:name="_GoBack"/>
    <w:bookmarkEnd w:id="1"/>
    <w:r>
      <w:rPr>
        <w:rFonts w:ascii="Calibri" w:hAnsi="Calibri" w:cs="Calibri"/>
        <w:bCs/>
        <w:szCs w:val="20"/>
      </w:rPr>
      <w:t xml:space="preserve">                                                                                                                                </w:t>
    </w:r>
    <w:r w:rsidRPr="005A0EB5">
      <w:rPr>
        <w:rFonts w:ascii="Calibri" w:hAnsi="Calibri" w:cs="Calibri"/>
        <w:bCs/>
        <w:szCs w:val="20"/>
      </w:rPr>
      <w:t xml:space="preserve">Page </w:t>
    </w:r>
    <w:r w:rsidRPr="005A0EB5">
      <w:rPr>
        <w:rFonts w:ascii="Calibri" w:hAnsi="Calibri" w:cs="Calibri"/>
        <w:b/>
        <w:bCs/>
        <w:szCs w:val="20"/>
      </w:rPr>
      <w:fldChar w:fldCharType="begin"/>
    </w:r>
    <w:r w:rsidRPr="005A0EB5">
      <w:rPr>
        <w:rFonts w:ascii="Calibri" w:hAnsi="Calibri" w:cs="Calibri"/>
        <w:bCs/>
        <w:szCs w:val="20"/>
      </w:rPr>
      <w:instrText xml:space="preserve"> PAGE  \* Arabic  \* MERGEFORMAT </w:instrText>
    </w:r>
    <w:r w:rsidRPr="005A0EB5">
      <w:rPr>
        <w:rFonts w:ascii="Calibri" w:hAnsi="Calibri" w:cs="Calibri"/>
        <w:b/>
        <w:bCs/>
        <w:szCs w:val="20"/>
      </w:rPr>
      <w:fldChar w:fldCharType="separate"/>
    </w:r>
    <w:r>
      <w:rPr>
        <w:rFonts w:ascii="Calibri" w:hAnsi="Calibri" w:cs="Calibri"/>
        <w:b/>
        <w:bCs/>
        <w:szCs w:val="20"/>
      </w:rPr>
      <w:t>1</w:t>
    </w:r>
    <w:r w:rsidRPr="005A0EB5">
      <w:rPr>
        <w:rFonts w:ascii="Calibri" w:hAnsi="Calibri" w:cs="Calibri"/>
        <w:b/>
        <w:bCs/>
        <w:szCs w:val="20"/>
      </w:rPr>
      <w:fldChar w:fldCharType="end"/>
    </w:r>
    <w:r w:rsidRPr="005A0EB5">
      <w:rPr>
        <w:rFonts w:ascii="Calibri" w:hAnsi="Calibri" w:cs="Calibri"/>
        <w:bCs/>
        <w:szCs w:val="20"/>
      </w:rPr>
      <w:t xml:space="preserve"> of </w:t>
    </w:r>
    <w:r w:rsidRPr="005A0EB5">
      <w:rPr>
        <w:rFonts w:ascii="Calibri" w:hAnsi="Calibri" w:cs="Calibri"/>
        <w:b/>
        <w:bCs/>
        <w:szCs w:val="20"/>
      </w:rPr>
      <w:fldChar w:fldCharType="begin"/>
    </w:r>
    <w:r w:rsidRPr="005A0EB5">
      <w:rPr>
        <w:rFonts w:ascii="Calibri" w:hAnsi="Calibri" w:cs="Calibri"/>
        <w:bCs/>
        <w:szCs w:val="20"/>
      </w:rPr>
      <w:instrText xml:space="preserve"> NUMPAGES  \* Arabic  \* MERGEFORMAT </w:instrText>
    </w:r>
    <w:r w:rsidRPr="005A0EB5">
      <w:rPr>
        <w:rFonts w:ascii="Calibri" w:hAnsi="Calibri" w:cs="Calibri"/>
        <w:b/>
        <w:bCs/>
        <w:szCs w:val="20"/>
      </w:rPr>
      <w:fldChar w:fldCharType="separate"/>
    </w:r>
    <w:r>
      <w:rPr>
        <w:rFonts w:ascii="Calibri" w:hAnsi="Calibri" w:cs="Calibri"/>
        <w:b/>
        <w:bCs/>
        <w:szCs w:val="20"/>
      </w:rPr>
      <w:t>4</w:t>
    </w:r>
    <w:r w:rsidRPr="005A0EB5">
      <w:rPr>
        <w:rFonts w:ascii="Calibri" w:hAnsi="Calibri" w:cs="Calibri"/>
        <w:b/>
        <w:bCs/>
        <w:szCs w:val="20"/>
      </w:rPr>
      <w:fldChar w:fldCharType="end"/>
    </w:r>
  </w:p>
  <w:p w:rsidR="00E0332A" w:rsidRPr="005A0EB5" w:rsidRDefault="00E0332A" w:rsidP="00E0332A">
    <w:pPr>
      <w:pStyle w:val="Footer"/>
      <w:tabs>
        <w:tab w:val="right" w:pos="9900"/>
      </w:tabs>
      <w:rPr>
        <w:rFonts w:ascii="Calibri" w:hAnsi="Calibri" w:cs="Calibri"/>
        <w:b/>
        <w:bCs/>
        <w:szCs w:val="20"/>
      </w:rPr>
    </w:pPr>
  </w:p>
  <w:p w:rsidR="00E0332A" w:rsidRDefault="00E03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289" w:rsidRDefault="00057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BD4" w:rsidRDefault="00CF1BD4" w:rsidP="00E0332A">
      <w:pPr>
        <w:spacing w:after="0" w:line="240" w:lineRule="auto"/>
      </w:pPr>
      <w:r>
        <w:separator/>
      </w:r>
    </w:p>
  </w:footnote>
  <w:footnote w:type="continuationSeparator" w:id="0">
    <w:p w:rsidR="00CF1BD4" w:rsidRDefault="00CF1BD4" w:rsidP="00E03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289" w:rsidRDefault="00057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289" w:rsidRDefault="00057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289" w:rsidRDefault="00057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A4A54"/>
    <w:multiLevelType w:val="hybridMultilevel"/>
    <w:tmpl w:val="578E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B732B"/>
    <w:multiLevelType w:val="hybridMultilevel"/>
    <w:tmpl w:val="3304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12B29"/>
    <w:multiLevelType w:val="hybridMultilevel"/>
    <w:tmpl w:val="F1BA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89"/>
    <w:rsid w:val="00057289"/>
    <w:rsid w:val="00074855"/>
    <w:rsid w:val="000E335F"/>
    <w:rsid w:val="000F068B"/>
    <w:rsid w:val="001E3466"/>
    <w:rsid w:val="0021713F"/>
    <w:rsid w:val="00230468"/>
    <w:rsid w:val="00261DAD"/>
    <w:rsid w:val="00295B02"/>
    <w:rsid w:val="002E7B3E"/>
    <w:rsid w:val="002F3DDF"/>
    <w:rsid w:val="00315C16"/>
    <w:rsid w:val="00546550"/>
    <w:rsid w:val="005873A8"/>
    <w:rsid w:val="00611B37"/>
    <w:rsid w:val="00657714"/>
    <w:rsid w:val="007A4211"/>
    <w:rsid w:val="007B3047"/>
    <w:rsid w:val="007C2AF1"/>
    <w:rsid w:val="007E4592"/>
    <w:rsid w:val="00960E4E"/>
    <w:rsid w:val="009A17E0"/>
    <w:rsid w:val="00A409E4"/>
    <w:rsid w:val="00A72296"/>
    <w:rsid w:val="00B01875"/>
    <w:rsid w:val="00B71353"/>
    <w:rsid w:val="00C77E18"/>
    <w:rsid w:val="00CE26B6"/>
    <w:rsid w:val="00CF1BD4"/>
    <w:rsid w:val="00E0332A"/>
    <w:rsid w:val="00E20D89"/>
    <w:rsid w:val="00E61231"/>
    <w:rsid w:val="00E7371C"/>
    <w:rsid w:val="00E83C65"/>
    <w:rsid w:val="00EB1931"/>
    <w:rsid w:val="00EB1E5E"/>
    <w:rsid w:val="00F57ABB"/>
    <w:rsid w:val="00FF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2CB9"/>
  <w15:chartTrackingRefBased/>
  <w15:docId w15:val="{554D4CF6-E285-44D2-BC75-06546076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D89"/>
    <w:pPr>
      <w:spacing w:line="312" w:lineRule="auto"/>
    </w:pPr>
    <w:rPr>
      <w:rFonts w:ascii="Verdana" w:hAnsi="Verdana"/>
      <w:color w:val="4472C4" w:themeColor="accen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eneralPaperTable">
    <w:name w:val="General Paper Table"/>
    <w:basedOn w:val="TableNormal"/>
    <w:uiPriority w:val="99"/>
    <w:rsid w:val="00E20D89"/>
    <w:pPr>
      <w:spacing w:before="120" w:after="80" w:line="240" w:lineRule="auto"/>
    </w:pPr>
    <w:rPr>
      <w:color w:val="4472C4" w:themeColor="accent1"/>
      <w:sz w:val="24"/>
      <w:szCs w:val="24"/>
    </w:r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4472C4"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E7E6E6" w:themeFill="background2"/>
      </w:tcPr>
    </w:tblStylePr>
  </w:style>
  <w:style w:type="paragraph" w:styleId="Header">
    <w:name w:val="header"/>
    <w:basedOn w:val="Normal"/>
    <w:link w:val="HeaderChar"/>
    <w:uiPriority w:val="99"/>
    <w:unhideWhenUsed/>
    <w:qFormat/>
    <w:rsid w:val="00E20D89"/>
    <w:pPr>
      <w:spacing w:after="0" w:line="240" w:lineRule="auto"/>
    </w:pPr>
  </w:style>
  <w:style w:type="character" w:customStyle="1" w:styleId="HeaderChar">
    <w:name w:val="Header Char"/>
    <w:basedOn w:val="DefaultParagraphFont"/>
    <w:link w:val="Header"/>
    <w:uiPriority w:val="99"/>
    <w:rsid w:val="00E20D89"/>
    <w:rPr>
      <w:rFonts w:ascii="Verdana" w:hAnsi="Verdana"/>
      <w:color w:val="4472C4" w:themeColor="accent1"/>
      <w:sz w:val="20"/>
      <w:szCs w:val="24"/>
    </w:rPr>
  </w:style>
  <w:style w:type="paragraph" w:styleId="ListParagraph">
    <w:name w:val="List Paragraph"/>
    <w:basedOn w:val="Normal"/>
    <w:uiPriority w:val="34"/>
    <w:qFormat/>
    <w:rsid w:val="00E20D89"/>
    <w:pPr>
      <w:ind w:left="720"/>
      <w:contextualSpacing/>
    </w:pPr>
  </w:style>
  <w:style w:type="paragraph" w:styleId="NormalWeb">
    <w:name w:val="Normal (Web)"/>
    <w:basedOn w:val="Normal"/>
    <w:uiPriority w:val="99"/>
    <w:unhideWhenUsed/>
    <w:qFormat/>
    <w:rsid w:val="00E20D89"/>
    <w:pPr>
      <w:spacing w:before="100" w:beforeAutospacing="1" w:after="100" w:afterAutospacing="1" w:line="240" w:lineRule="auto"/>
    </w:pPr>
    <w:rPr>
      <w:rFonts w:ascii="Times New Roman" w:eastAsia="Times New Roman" w:hAnsi="Times New Roman" w:cs="Times New Roman"/>
      <w:color w:val="auto"/>
      <w:sz w:val="24"/>
    </w:rPr>
  </w:style>
  <w:style w:type="paragraph" w:styleId="Footer">
    <w:name w:val="footer"/>
    <w:basedOn w:val="Normal"/>
    <w:link w:val="FooterChar"/>
    <w:uiPriority w:val="99"/>
    <w:unhideWhenUsed/>
    <w:qFormat/>
    <w:rsid w:val="00E03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32A"/>
    <w:rPr>
      <w:rFonts w:ascii="Verdana" w:hAnsi="Verdana"/>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56EB-1F8D-4D96-8E31-B5CBA8833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Leslee Falco</dc:creator>
  <cp:keywords/>
  <dc:description/>
  <cp:lastModifiedBy>Leslee Falco</cp:lastModifiedBy>
  <cp:revision>33</cp:revision>
  <dcterms:created xsi:type="dcterms:W3CDTF">2023-08-22T15:23:00Z</dcterms:created>
  <dcterms:modified xsi:type="dcterms:W3CDTF">2025-10-27T15:01:00Z</dcterms:modified>
</cp:coreProperties>
</file>