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F4C4F" w14:textId="77777777" w:rsidR="002045E8" w:rsidRDefault="002045E8" w:rsidP="002045E8">
      <w:pPr>
        <w:spacing w:after="0" w:line="240" w:lineRule="auto"/>
        <w:rPr>
          <w:szCs w:val="20"/>
        </w:rPr>
      </w:pPr>
    </w:p>
    <w:p w14:paraId="3A8F27C0"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321504">
          <w:rPr>
            <w:rStyle w:val="Hyperlink"/>
            <w:color w:val="0000FF"/>
            <w:szCs w:val="20"/>
          </w:rPr>
          <w:t>Redisclosure of Information</w:t>
        </w:r>
      </w:hyperlink>
      <w:r w:rsidRPr="008E1425">
        <w:rPr>
          <w:color w:val="000000" w:themeColor="text1"/>
          <w:szCs w:val="20"/>
        </w:rPr>
        <w:t xml:space="preserve"> </w:t>
      </w:r>
    </w:p>
    <w:p w14:paraId="20F4BB4E"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BE4D54">
        <w:rPr>
          <w:color w:val="000000" w:themeColor="text1"/>
          <w:szCs w:val="20"/>
        </w:rPr>
        <w:t>Records</w:t>
      </w:r>
      <w:r w:rsidR="009415A3">
        <w:rPr>
          <w:color w:val="000099"/>
          <w:szCs w:val="20"/>
        </w:rPr>
        <w:tab/>
      </w:r>
      <w:r w:rsidR="009415A3" w:rsidRPr="009415A3">
        <w:rPr>
          <w:color w:val="000000" w:themeColor="text1"/>
          <w:sz w:val="12"/>
          <w:szCs w:val="12"/>
        </w:rPr>
        <w:t xml:space="preserve">Template update </w:t>
      </w:r>
      <w:r w:rsidR="00B36140">
        <w:rPr>
          <w:color w:val="000000" w:themeColor="text1"/>
          <w:sz w:val="12"/>
          <w:szCs w:val="12"/>
        </w:rPr>
        <w:t>Feb 2018</w:t>
      </w:r>
    </w:p>
    <w:p w14:paraId="67C26EE8" w14:textId="77777777" w:rsidR="000C551A" w:rsidRPr="009415A3" w:rsidRDefault="000C551A" w:rsidP="00FC4DAA">
      <w:pPr>
        <w:spacing w:after="0" w:line="240" w:lineRule="auto"/>
        <w:rPr>
          <w:color w:val="000000" w:themeColor="text1"/>
        </w:rPr>
      </w:pPr>
    </w:p>
    <w:p w14:paraId="2925B6BD" w14:textId="77777777" w:rsidR="00321504" w:rsidRPr="00321504" w:rsidRDefault="00321504" w:rsidP="00321504">
      <w:pPr>
        <w:spacing w:after="0" w:line="240" w:lineRule="auto"/>
        <w:jc w:val="both"/>
        <w:rPr>
          <w:rFonts w:eastAsia="Times New Roman" w:cs="Times New Roman"/>
          <w:color w:val="auto"/>
          <w:szCs w:val="20"/>
        </w:rPr>
      </w:pPr>
      <w:r w:rsidRPr="00321504">
        <w:rPr>
          <w:rFonts w:eastAsia="Times New Roman" w:cs="Times New Roman"/>
          <w:color w:val="auto"/>
          <w:szCs w:val="20"/>
        </w:rPr>
        <w:t>“With regard to the level of detail required in the record of redisclosures, current § 99.32(b) requires an educational agency or institution to record the ‘names of the additional parties to which the receiving party may disclose the information’ on its behalf and their legitimate interests under § 99.31. This means the name of the individual (if an organization is not involved) or the organization and the exception under §</w:t>
      </w:r>
      <w:r w:rsidR="003D1CD0">
        <w:rPr>
          <w:rFonts w:eastAsia="Times New Roman" w:cs="Times New Roman"/>
          <w:color w:val="auto"/>
          <w:szCs w:val="20"/>
        </w:rPr>
        <w:t> </w:t>
      </w:r>
      <w:r w:rsidRPr="00321504">
        <w:rPr>
          <w:rFonts w:eastAsia="Times New Roman" w:cs="Times New Roman"/>
          <w:color w:val="auto"/>
          <w:szCs w:val="20"/>
        </w:rPr>
        <w:t>99.31(a) that would allow the redisclosure to be made without consent. Under current §</w:t>
      </w:r>
      <w:r w:rsidR="003D1CD0">
        <w:rPr>
          <w:rFonts w:eastAsia="Times New Roman" w:cs="Times New Roman"/>
          <w:color w:val="auto"/>
          <w:szCs w:val="20"/>
        </w:rPr>
        <w:t> </w:t>
      </w:r>
      <w:r w:rsidRPr="00321504">
        <w:rPr>
          <w:rFonts w:eastAsia="Times New Roman" w:cs="Times New Roman"/>
          <w:color w:val="auto"/>
          <w:szCs w:val="20"/>
        </w:rPr>
        <w:t>99.33(a)(2), the officers, employees, and agents of a party that receives information from education records may use the information for the purposes for which the disclosure was made without violating the limitations on redisclosure in §</w:t>
      </w:r>
      <w:r w:rsidR="003D1CD0">
        <w:rPr>
          <w:rFonts w:eastAsia="Times New Roman" w:cs="Times New Roman"/>
          <w:color w:val="auto"/>
          <w:szCs w:val="20"/>
        </w:rPr>
        <w:t> </w:t>
      </w:r>
      <w:r w:rsidRPr="00321504">
        <w:rPr>
          <w:rFonts w:eastAsia="Times New Roman" w:cs="Times New Roman"/>
          <w:color w:val="auto"/>
          <w:szCs w:val="20"/>
        </w:rPr>
        <w:t>99.33(a)(1). Therefore, we interpret the recordation requirement in § 99.32(b) to mean that an educational agency or institution may record the name of an organization, including a research organization, to which a recipient may make further disclosures under § 99.33(b) and is not required to record the name of each individual within the organization who is authorized to use that information in accordance with §</w:t>
      </w:r>
      <w:r w:rsidR="003D1CD0">
        <w:rPr>
          <w:rFonts w:eastAsia="Times New Roman" w:cs="Times New Roman"/>
          <w:color w:val="auto"/>
          <w:szCs w:val="20"/>
        </w:rPr>
        <w:t> </w:t>
      </w:r>
      <w:r w:rsidRPr="00321504">
        <w:rPr>
          <w:rFonts w:eastAsia="Times New Roman" w:cs="Times New Roman"/>
          <w:color w:val="auto"/>
          <w:szCs w:val="20"/>
        </w:rPr>
        <w:t xml:space="preserve">99.33(a)(2).” </w:t>
      </w:r>
      <w:r w:rsidR="003D1CD0">
        <w:rPr>
          <w:rFonts w:eastAsia="Times New Roman" w:cs="Times New Roman"/>
          <w:color w:val="auto"/>
          <w:szCs w:val="20"/>
        </w:rPr>
        <w:t xml:space="preserve"> </w:t>
      </w:r>
      <w:r w:rsidRPr="00321504">
        <w:rPr>
          <w:rFonts w:eastAsia="Times New Roman" w:cs="Times New Roman"/>
          <w:color w:val="auto"/>
          <w:szCs w:val="20"/>
        </w:rPr>
        <w:t>73 Fed. Reg. 74823 (2008).</w:t>
      </w:r>
    </w:p>
    <w:p w14:paraId="26E03F30" w14:textId="77777777" w:rsidR="00321504" w:rsidRPr="00321504" w:rsidRDefault="00321504" w:rsidP="00321504">
      <w:pPr>
        <w:spacing w:after="0" w:line="240" w:lineRule="auto"/>
        <w:jc w:val="both"/>
        <w:rPr>
          <w:rFonts w:eastAsia="Times New Roman" w:cs="Times New Roman"/>
          <w:color w:val="auto"/>
          <w:szCs w:val="20"/>
        </w:rPr>
      </w:pPr>
    </w:p>
    <w:p w14:paraId="03E4D5B4" w14:textId="77777777" w:rsidR="00321504" w:rsidRPr="00321504" w:rsidRDefault="00321504" w:rsidP="00321504">
      <w:pPr>
        <w:spacing w:after="0" w:line="240" w:lineRule="auto"/>
        <w:jc w:val="both"/>
        <w:rPr>
          <w:rFonts w:eastAsia="Times New Roman" w:cs="Times New Roman"/>
          <w:color w:val="auto"/>
          <w:szCs w:val="20"/>
        </w:rPr>
      </w:pPr>
      <w:r w:rsidRPr="00321504">
        <w:rPr>
          <w:rFonts w:eastAsia="Times New Roman" w:cs="Times New Roman"/>
          <w:color w:val="auto"/>
          <w:szCs w:val="20"/>
        </w:rPr>
        <w:t xml:space="preserve">“Section 99.33(a)(2) of the </w:t>
      </w:r>
      <w:r w:rsidR="00D35C4D">
        <w:rPr>
          <w:rFonts w:eastAsia="Times New Roman" w:cs="Times New Roman"/>
          <w:color w:val="auto"/>
          <w:szCs w:val="20"/>
        </w:rPr>
        <w:t>[</w:t>
      </w:r>
      <w:r w:rsidR="00D35C4D" w:rsidRPr="00D35C4D">
        <w:rPr>
          <w:rFonts w:eastAsia="Times New Roman" w:cs="Times New Roman"/>
          <w:color w:val="auto"/>
          <w:szCs w:val="20"/>
        </w:rPr>
        <w:t>Family Educational Rights and Privacy Act</w:t>
      </w:r>
      <w:r w:rsidR="00D35C4D">
        <w:rPr>
          <w:rFonts w:eastAsia="Times New Roman" w:cs="Times New Roman"/>
          <w:color w:val="auto"/>
          <w:szCs w:val="20"/>
        </w:rPr>
        <w:t xml:space="preserve">] </w:t>
      </w:r>
      <w:r w:rsidRPr="00321504">
        <w:rPr>
          <w:rFonts w:eastAsia="Times New Roman" w:cs="Times New Roman"/>
          <w:color w:val="auto"/>
          <w:szCs w:val="20"/>
        </w:rPr>
        <w:t>FERPA regulations applies to employees and outside service providers alike and prohibits the recipient from using education records for any purpose other than the purposes for which the disclosure was made. This includes ensuring that outside parties do not use education records in their possession for purposes other than those specified by the institution that disclosed the records.”  73 Fed. Reg. 74816 (2008).</w:t>
      </w:r>
    </w:p>
    <w:p w14:paraId="7CE715E1" w14:textId="77777777" w:rsidR="00321504" w:rsidRPr="00321504" w:rsidRDefault="00321504" w:rsidP="00321504">
      <w:pPr>
        <w:spacing w:after="0" w:line="240" w:lineRule="auto"/>
        <w:jc w:val="both"/>
        <w:rPr>
          <w:rFonts w:eastAsia="Times New Roman" w:cs="Times New Roman"/>
          <w:color w:val="auto"/>
          <w:szCs w:val="20"/>
        </w:rPr>
      </w:pPr>
    </w:p>
    <w:p w14:paraId="483F617B" w14:textId="77777777" w:rsidR="00321504" w:rsidRPr="00321504" w:rsidRDefault="00321504" w:rsidP="00321504">
      <w:pPr>
        <w:spacing w:after="0" w:line="240" w:lineRule="auto"/>
        <w:jc w:val="both"/>
        <w:rPr>
          <w:rFonts w:eastAsia="Times New Roman" w:cs="Times New Roman"/>
          <w:color w:val="auto"/>
          <w:szCs w:val="20"/>
        </w:rPr>
      </w:pPr>
      <w:r w:rsidRPr="00321504">
        <w:rPr>
          <w:rFonts w:eastAsia="Times New Roman" w:cs="Times New Roman"/>
          <w:color w:val="auto"/>
          <w:szCs w:val="20"/>
        </w:rPr>
        <w:t>“Under the regulatory framework for redisclosing education records in § 99.33(b), educational agencies and institutions retain primary responsibility for disclosing and authorizing redisclosure of their education records without consent. (We note again that the only disclosures of education records that are mandatory under FERPA are those made to parents and eligible students.) The purpose of §</w:t>
      </w:r>
      <w:r w:rsidR="003D1CD0">
        <w:rPr>
          <w:rFonts w:eastAsia="Times New Roman" w:cs="Times New Roman"/>
          <w:color w:val="auto"/>
          <w:szCs w:val="20"/>
        </w:rPr>
        <w:t> </w:t>
      </w:r>
      <w:r w:rsidRPr="00321504">
        <w:rPr>
          <w:rFonts w:eastAsia="Times New Roman" w:cs="Times New Roman"/>
          <w:color w:val="auto"/>
          <w:szCs w:val="20"/>
        </w:rPr>
        <w:t>99.33(b), which allows redisclosure of education records notwithstanding the general statutory restrictions, has always been to ease administrative burdens on educational agencies and institutions that disclose education records. The legal basis for this accommodation is that the recipient is acting ‘on behalf of’ the agency or institution from which it received information from education records and making a further disclosure that the agency or institution would otherwise make itself under §</w:t>
      </w:r>
      <w:r w:rsidR="003D1CD0">
        <w:rPr>
          <w:rFonts w:eastAsia="Times New Roman" w:cs="Times New Roman"/>
          <w:color w:val="auto"/>
          <w:szCs w:val="20"/>
        </w:rPr>
        <w:t> </w:t>
      </w:r>
      <w:r w:rsidRPr="00321504">
        <w:rPr>
          <w:rFonts w:eastAsia="Times New Roman" w:cs="Times New Roman"/>
          <w:color w:val="auto"/>
          <w:szCs w:val="20"/>
        </w:rPr>
        <w:t>99.31(a).  Section 99.33(b) does not confer on any recipient of education records independent authority to redisclose those records apart from acting ‘on behalf of’ the disclosing educational agency or institution.”  73 Fed. Reg. 74816 (2008).</w:t>
      </w:r>
    </w:p>
    <w:p w14:paraId="428B988E" w14:textId="77777777" w:rsidR="00321504" w:rsidRPr="00321504" w:rsidRDefault="00321504" w:rsidP="00321504">
      <w:pPr>
        <w:spacing w:after="0" w:line="240" w:lineRule="auto"/>
        <w:jc w:val="both"/>
        <w:rPr>
          <w:rFonts w:eastAsia="Times New Roman" w:cs="Times New Roman"/>
          <w:color w:val="auto"/>
          <w:szCs w:val="20"/>
        </w:rPr>
      </w:pPr>
    </w:p>
    <w:p w14:paraId="00685682" w14:textId="77777777" w:rsidR="00321504" w:rsidRPr="00321504" w:rsidRDefault="00321504" w:rsidP="00321504">
      <w:pPr>
        <w:spacing w:after="0" w:line="240" w:lineRule="auto"/>
        <w:jc w:val="both"/>
        <w:rPr>
          <w:rFonts w:eastAsia="Times New Roman" w:cs="Times New Roman"/>
          <w:color w:val="auto"/>
          <w:szCs w:val="20"/>
        </w:rPr>
      </w:pPr>
      <w:r w:rsidRPr="00321504">
        <w:rPr>
          <w:rFonts w:eastAsia="Times New Roman" w:cs="Times New Roman"/>
          <w:color w:val="auto"/>
          <w:szCs w:val="20"/>
        </w:rPr>
        <w:t>“State and local educational authorities and Federal officials that receive education records without consent under §</w:t>
      </w:r>
      <w:r w:rsidR="003D1CD0">
        <w:rPr>
          <w:rFonts w:eastAsia="Times New Roman" w:cs="Times New Roman"/>
          <w:color w:val="auto"/>
          <w:szCs w:val="20"/>
        </w:rPr>
        <w:t> </w:t>
      </w:r>
      <w:r w:rsidRPr="00321504">
        <w:rPr>
          <w:rFonts w:eastAsia="Times New Roman" w:cs="Times New Roman"/>
          <w:color w:val="auto"/>
          <w:szCs w:val="20"/>
        </w:rPr>
        <w:t>99.31(a)(3) are responsible for supervising and monitoring educational agencies and institutions and that many of them also maintain centralized data systems that constitute a valuable resource of information from education records. The proposed changes to § 99.35(b) would allow these State and Federal authorities and officials to redisclose information received under §</w:t>
      </w:r>
      <w:r w:rsidR="003D1CD0">
        <w:rPr>
          <w:rFonts w:eastAsia="Times New Roman" w:cs="Times New Roman"/>
          <w:color w:val="auto"/>
          <w:szCs w:val="20"/>
        </w:rPr>
        <w:t> </w:t>
      </w:r>
      <w:r w:rsidRPr="00321504">
        <w:rPr>
          <w:rFonts w:eastAsia="Times New Roman" w:cs="Times New Roman"/>
          <w:color w:val="auto"/>
          <w:szCs w:val="20"/>
        </w:rPr>
        <w:t>99.31(a)(3) under any of the exceptions in §</w:t>
      </w:r>
      <w:r w:rsidR="003D1CD0">
        <w:rPr>
          <w:rFonts w:eastAsia="Times New Roman" w:cs="Times New Roman"/>
          <w:color w:val="auto"/>
          <w:szCs w:val="20"/>
        </w:rPr>
        <w:t> </w:t>
      </w:r>
      <w:r w:rsidRPr="00321504">
        <w:rPr>
          <w:rFonts w:eastAsia="Times New Roman" w:cs="Times New Roman"/>
          <w:color w:val="auto"/>
          <w:szCs w:val="20"/>
        </w:rPr>
        <w:t>99.31(a), including transferring education records to a student’s new school under §</w:t>
      </w:r>
      <w:r w:rsidR="003D1CD0">
        <w:rPr>
          <w:rFonts w:eastAsia="Times New Roman" w:cs="Times New Roman"/>
          <w:color w:val="auto"/>
          <w:szCs w:val="20"/>
        </w:rPr>
        <w:t> </w:t>
      </w:r>
      <w:r w:rsidRPr="00321504">
        <w:rPr>
          <w:rFonts w:eastAsia="Times New Roman" w:cs="Times New Roman"/>
          <w:color w:val="auto"/>
          <w:szCs w:val="20"/>
        </w:rPr>
        <w:t>99.31(a)(2), sharing information among other State and local educational authorities and Federal officials for audit or evaluation purposes under § 99.31(a)(3), and using researchers to conduct evaluations and studies under §99.31(a)(3) or §</w:t>
      </w:r>
      <w:r w:rsidR="003D1CD0">
        <w:rPr>
          <w:rFonts w:eastAsia="Times New Roman" w:cs="Times New Roman"/>
          <w:color w:val="auto"/>
          <w:szCs w:val="20"/>
        </w:rPr>
        <w:t> </w:t>
      </w:r>
      <w:r w:rsidRPr="00321504">
        <w:rPr>
          <w:rFonts w:eastAsia="Times New Roman" w:cs="Times New Roman"/>
          <w:color w:val="auto"/>
          <w:szCs w:val="20"/>
        </w:rPr>
        <w:t xml:space="preserve">99.31(a)(6), without violating the </w:t>
      </w:r>
      <w:r w:rsidRPr="00321504">
        <w:rPr>
          <w:rFonts w:eastAsia="Times New Roman" w:cs="Times New Roman"/>
          <w:color w:val="auto"/>
          <w:szCs w:val="20"/>
        </w:rPr>
        <w:lastRenderedPageBreak/>
        <w:t>statutory prohibitions on redisclosing education records provided certain conditions have been met. In the event that an educational agency or institution objects to the redisclosure of information it has provided, the State or local educational authority or Federal official or agency may rely instead on any independent legal authority it has to further disclose the information.”  73 Fed. Reg. 74821 (2008).</w:t>
      </w:r>
    </w:p>
    <w:p w14:paraId="3DCB6150" w14:textId="77777777" w:rsidR="00321504" w:rsidRPr="00321504" w:rsidRDefault="00321504" w:rsidP="00321504">
      <w:pPr>
        <w:spacing w:after="0" w:line="240" w:lineRule="auto"/>
        <w:jc w:val="both"/>
        <w:rPr>
          <w:rFonts w:eastAsia="Times New Roman" w:cs="Times New Roman"/>
          <w:color w:val="auto"/>
          <w:szCs w:val="20"/>
        </w:rPr>
      </w:pPr>
    </w:p>
    <w:p w14:paraId="3E611AB9" w14:textId="1CE84D07" w:rsidR="004E2A26" w:rsidRPr="004E2A26" w:rsidRDefault="004E2A26" w:rsidP="006E3F0A">
      <w:pPr>
        <w:spacing w:after="0" w:line="240" w:lineRule="auto"/>
        <w:jc w:val="both"/>
        <w:rPr>
          <w:rFonts w:eastAsia="Times New Roman" w:cs="Times New Roman"/>
          <w:color w:val="auto"/>
          <w:szCs w:val="20"/>
        </w:rPr>
      </w:pPr>
      <w:r w:rsidRPr="00BE4D54">
        <w:rPr>
          <w:rFonts w:eastAsia="Times New Roman" w:cs="Times New Roman"/>
          <w:color w:val="auto"/>
          <w:szCs w:val="20"/>
        </w:rPr>
        <w:t>Throu</w:t>
      </w:r>
      <w:r w:rsidRPr="004E2A26">
        <w:rPr>
          <w:rFonts w:eastAsia="Times New Roman" w:cs="Times New Roman"/>
          <w:color w:val="auto"/>
          <w:szCs w:val="20"/>
        </w:rPr>
        <w:t xml:space="preserve">gh the implementation of the </w:t>
      </w:r>
      <w:r w:rsidR="00C213A8" w:rsidRPr="00C213A8">
        <w:rPr>
          <w:rFonts w:eastAsia="Times New Roman" w:cs="Times New Roman"/>
          <w:color w:val="auto"/>
          <w:szCs w:val="20"/>
        </w:rPr>
        <w:t>member district</w:t>
      </w:r>
      <w:r w:rsidRPr="004E2A26">
        <w:rPr>
          <w:rFonts w:eastAsia="Times New Roman" w:cs="Times New Roman"/>
          <w:color w:val="auto"/>
          <w:szCs w:val="20"/>
        </w:rPr>
        <w:t xml:space="preserve"> policies and procedures as outlined in the </w:t>
      </w:r>
      <w:hyperlink r:id="rId9" w:history="1">
        <w:r w:rsidRPr="00462709">
          <w:rPr>
            <w:rStyle w:val="Hyperlink"/>
            <w:rFonts w:eastAsia="Times New Roman" w:cs="Times New Roman"/>
            <w:color w:val="0000FF"/>
            <w:szCs w:val="20"/>
          </w:rPr>
          <w:t>Legal Framework</w:t>
        </w:r>
      </w:hyperlink>
      <w:r w:rsidRPr="004E2A26">
        <w:rPr>
          <w:rFonts w:eastAsia="Times New Roman" w:cs="Times New Roman"/>
          <w:color w:val="auto"/>
          <w:szCs w:val="20"/>
        </w:rPr>
        <w:t xml:space="preserve"> for the Child-Centered Special Education Process, the </w:t>
      </w:r>
      <w:r w:rsidR="00C213A8" w:rsidRPr="00C213A8">
        <w:rPr>
          <w:rFonts w:eastAsia="Times New Roman" w:cs="Times New Roman"/>
          <w:color w:val="auto"/>
          <w:szCs w:val="20"/>
        </w:rPr>
        <w:t>member district</w:t>
      </w:r>
      <w:r w:rsidRPr="004E2A26">
        <w:rPr>
          <w:rFonts w:eastAsia="Times New Roman" w:cs="Times New Roman"/>
          <w:color w:val="auto"/>
          <w:szCs w:val="20"/>
        </w:rPr>
        <w:t xml:space="preserve"> ensures </w:t>
      </w:r>
      <w:r w:rsidR="00321504" w:rsidRPr="00321504">
        <w:rPr>
          <w:rFonts w:eastAsia="Times New Roman" w:cs="Times New Roman"/>
          <w:color w:val="auto"/>
          <w:szCs w:val="20"/>
        </w:rPr>
        <w:t xml:space="preserve">parent participation in </w:t>
      </w:r>
      <w:r w:rsidR="003D1CD0">
        <w:rPr>
          <w:rFonts w:eastAsia="Times New Roman" w:cs="Times New Roman"/>
          <w:color w:val="auto"/>
          <w:szCs w:val="20"/>
        </w:rPr>
        <w:t>admission, review, and dismissal (</w:t>
      </w:r>
      <w:r w:rsidR="00321504" w:rsidRPr="00321504">
        <w:rPr>
          <w:rFonts w:eastAsia="Times New Roman" w:cs="Times New Roman"/>
          <w:color w:val="auto"/>
          <w:szCs w:val="20"/>
        </w:rPr>
        <w:t>ARD</w:t>
      </w:r>
      <w:r w:rsidR="003D1CD0">
        <w:rPr>
          <w:rFonts w:eastAsia="Times New Roman" w:cs="Times New Roman"/>
          <w:color w:val="auto"/>
          <w:szCs w:val="20"/>
        </w:rPr>
        <w:t>)</w:t>
      </w:r>
      <w:r w:rsidR="00321504" w:rsidRPr="00321504">
        <w:rPr>
          <w:rFonts w:eastAsia="Times New Roman" w:cs="Times New Roman"/>
          <w:color w:val="auto"/>
          <w:szCs w:val="20"/>
        </w:rPr>
        <w:t xml:space="preserve"> committee meetings as required by the </w:t>
      </w:r>
      <w:r w:rsidR="001849B6">
        <w:rPr>
          <w:rFonts w:eastAsia="Times New Roman" w:cs="Times New Roman"/>
          <w:color w:val="auto"/>
          <w:szCs w:val="20"/>
        </w:rPr>
        <w:t>Individuals with Disabilities Education Act (</w:t>
      </w:r>
      <w:r w:rsidR="00321504" w:rsidRPr="00321504">
        <w:rPr>
          <w:rFonts w:eastAsia="Times New Roman" w:cs="Times New Roman"/>
          <w:color w:val="auto"/>
          <w:szCs w:val="20"/>
        </w:rPr>
        <w:t>IDEA</w:t>
      </w:r>
      <w:r w:rsidR="001849B6">
        <w:rPr>
          <w:rFonts w:eastAsia="Times New Roman" w:cs="Times New Roman"/>
          <w:color w:val="auto"/>
          <w:szCs w:val="20"/>
        </w:rPr>
        <w:t>)</w:t>
      </w:r>
      <w:r w:rsidR="00321504" w:rsidRPr="00321504">
        <w:rPr>
          <w:rFonts w:eastAsia="Times New Roman" w:cs="Times New Roman"/>
          <w:color w:val="auto"/>
          <w:szCs w:val="20"/>
        </w:rPr>
        <w:t xml:space="preserve"> and its accompanying federal regulations, state statutes and regulations</w:t>
      </w:r>
      <w:r w:rsidRPr="004E2A26">
        <w:rPr>
          <w:rFonts w:eastAsia="Times New Roman" w:cs="Times New Roman"/>
          <w:color w:val="auto"/>
          <w:szCs w:val="20"/>
        </w:rPr>
        <w:t>.</w:t>
      </w:r>
    </w:p>
    <w:p w14:paraId="2E4AF935" w14:textId="77777777" w:rsidR="00E21132" w:rsidRPr="002045E8" w:rsidRDefault="00E21132" w:rsidP="006E3F0A">
      <w:pPr>
        <w:spacing w:after="0" w:line="240" w:lineRule="auto"/>
        <w:jc w:val="both"/>
        <w:rPr>
          <w:rFonts w:eastAsia="Times New Roman" w:cs="Times New Roman"/>
          <w:color w:val="auto"/>
          <w:szCs w:val="20"/>
        </w:rPr>
      </w:pPr>
    </w:p>
    <w:p w14:paraId="0D474378" w14:textId="77777777" w:rsidR="00DB231F" w:rsidRDefault="004F3977" w:rsidP="009415A3">
      <w:pPr>
        <w:spacing w:after="0" w:line="240" w:lineRule="auto"/>
        <w:rPr>
          <w:szCs w:val="20"/>
        </w:rPr>
      </w:pPr>
      <w:r>
        <w:rPr>
          <w:szCs w:val="20"/>
        </w:rPr>
        <w:pict w14:anchorId="5A656D28">
          <v:rect id="_x0000_i1025" style="width:468pt;height:3pt" o:hralign="center" o:hrstd="t" o:hrnoshade="t" o:hr="t" fillcolor="#0f3966 [3204]" stroked="f"/>
        </w:pict>
      </w:r>
    </w:p>
    <w:p w14:paraId="3F142010" w14:textId="0B0A135E" w:rsidR="006D708F" w:rsidRPr="0014106E" w:rsidRDefault="006D708F" w:rsidP="006D708F">
      <w:pPr>
        <w:spacing w:line="240" w:lineRule="auto"/>
        <w:jc w:val="both"/>
        <w:rPr>
          <w:color w:val="auto"/>
          <w:szCs w:val="20"/>
        </w:rPr>
      </w:pPr>
      <w:r w:rsidRPr="0014106E">
        <w:rPr>
          <w:color w:val="auto"/>
          <w:szCs w:val="20"/>
        </w:rPr>
        <w:t>When releasing student records to a third party, the district</w:t>
      </w:r>
      <w:r w:rsidR="0014106E" w:rsidRPr="0014106E">
        <w:rPr>
          <w:color w:val="auto"/>
          <w:szCs w:val="20"/>
        </w:rPr>
        <w:t xml:space="preserve"> ensures that a redisclose notice is attached to the document being sent. </w:t>
      </w:r>
    </w:p>
    <w:p w14:paraId="507754C6" w14:textId="77777777" w:rsidR="006D708F" w:rsidRDefault="006D708F" w:rsidP="009B0F31">
      <w:pPr>
        <w:spacing w:after="0" w:line="240" w:lineRule="auto"/>
        <w:rPr>
          <w:rFonts w:cs="Calibri"/>
          <w:color w:val="auto"/>
          <w:szCs w:val="20"/>
          <w:shd w:val="clear" w:color="auto" w:fill="FFFFFF"/>
        </w:rPr>
      </w:pPr>
    </w:p>
    <w:p w14:paraId="60B4E745" w14:textId="4A93ABBB" w:rsidR="00F60AE4" w:rsidRPr="00767498" w:rsidRDefault="00F60AE4" w:rsidP="00767498">
      <w:pPr>
        <w:pStyle w:val="Heading2"/>
        <w:spacing w:before="0" w:after="0" w:line="240" w:lineRule="auto"/>
        <w:rPr>
          <w:rFonts w:ascii="Verdana" w:hAnsi="Verdana"/>
          <w:color w:val="auto"/>
          <w:sz w:val="20"/>
          <w:szCs w:val="20"/>
        </w:rPr>
      </w:pPr>
      <w:r w:rsidRPr="00767498">
        <w:rPr>
          <w:rFonts w:ascii="Verdana" w:hAnsi="Verdana"/>
          <w:b/>
          <w:color w:val="auto"/>
          <w:sz w:val="20"/>
          <w:szCs w:val="20"/>
        </w:rPr>
        <w:t>Evidence of Practice</w:t>
      </w:r>
      <w:r w:rsidRPr="00767498">
        <w:rPr>
          <w:rFonts w:ascii="Verdana" w:hAnsi="Verdana"/>
          <w:color w:val="auto"/>
          <w:sz w:val="20"/>
          <w:szCs w:val="20"/>
        </w:rPr>
        <w:t>:</w:t>
      </w:r>
    </w:p>
    <w:p w14:paraId="17192161" w14:textId="465EEE0C" w:rsidR="00F60AE4" w:rsidRDefault="00F60AE4" w:rsidP="00F60AE4">
      <w:pPr>
        <w:pStyle w:val="ListParagraph"/>
        <w:numPr>
          <w:ilvl w:val="0"/>
          <w:numId w:val="19"/>
        </w:numPr>
        <w:spacing w:before="0" w:after="0" w:line="240" w:lineRule="auto"/>
        <w:rPr>
          <w:rFonts w:ascii="Verdana" w:hAnsi="Verdana" w:cs="Arial"/>
          <w:color w:val="auto"/>
          <w:sz w:val="20"/>
          <w:szCs w:val="20"/>
        </w:rPr>
      </w:pPr>
      <w:r w:rsidRPr="00767498">
        <w:rPr>
          <w:rFonts w:ascii="Verdana" w:hAnsi="Verdana" w:cs="Arial"/>
          <w:color w:val="auto"/>
          <w:sz w:val="20"/>
          <w:szCs w:val="20"/>
        </w:rPr>
        <w:t xml:space="preserve">Consent </w:t>
      </w:r>
      <w:r w:rsidR="00767498" w:rsidRPr="00767498">
        <w:rPr>
          <w:rFonts w:ascii="Verdana" w:hAnsi="Verdana" w:cs="Arial"/>
          <w:color w:val="auto"/>
          <w:sz w:val="20"/>
          <w:szCs w:val="20"/>
        </w:rPr>
        <w:t>to release from parent or adult student</w:t>
      </w:r>
    </w:p>
    <w:p w14:paraId="42DF2D95" w14:textId="1DF2F649" w:rsidR="00C07C9A" w:rsidRPr="00767498" w:rsidRDefault="00C07C9A" w:rsidP="00F60AE4">
      <w:pPr>
        <w:pStyle w:val="ListParagraph"/>
        <w:numPr>
          <w:ilvl w:val="0"/>
          <w:numId w:val="19"/>
        </w:numPr>
        <w:spacing w:before="0" w:after="0" w:line="240" w:lineRule="auto"/>
        <w:rPr>
          <w:rFonts w:ascii="Verdana" w:hAnsi="Verdana" w:cs="Arial"/>
          <w:color w:val="auto"/>
          <w:sz w:val="20"/>
          <w:szCs w:val="20"/>
        </w:rPr>
      </w:pPr>
      <w:r>
        <w:rPr>
          <w:rFonts w:ascii="Verdana" w:hAnsi="Verdana" w:cs="Arial"/>
          <w:color w:val="auto"/>
          <w:sz w:val="20"/>
          <w:szCs w:val="20"/>
        </w:rPr>
        <w:t>Redisclosure notice</w:t>
      </w:r>
    </w:p>
    <w:p w14:paraId="0E65EADC" w14:textId="77777777" w:rsidR="00F60AE4" w:rsidRPr="00767498" w:rsidRDefault="00F60AE4" w:rsidP="00FE1937">
      <w:pPr>
        <w:spacing w:after="0" w:line="240" w:lineRule="auto"/>
        <w:rPr>
          <w:rFonts w:eastAsia="Times New Roman" w:cs="Times New Roman"/>
          <w:color w:val="auto"/>
          <w:szCs w:val="20"/>
        </w:rPr>
      </w:pPr>
    </w:p>
    <w:sectPr w:rsidR="00F60AE4" w:rsidRPr="00767498" w:rsidSect="00A15E59">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07A1F" w14:textId="77777777" w:rsidR="004F3977" w:rsidRDefault="004F3977">
      <w:pPr>
        <w:spacing w:after="0" w:line="240" w:lineRule="auto"/>
      </w:pPr>
      <w:r>
        <w:separator/>
      </w:r>
    </w:p>
  </w:endnote>
  <w:endnote w:type="continuationSeparator" w:id="0">
    <w:p w14:paraId="558540A0" w14:textId="77777777" w:rsidR="004F3977" w:rsidRDefault="004F3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62B54" w14:textId="77777777" w:rsidR="00AE5622" w:rsidRDefault="00AE5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7"/>
      <w:gridCol w:w="6073"/>
    </w:tblGrid>
    <w:tr w:rsidR="00A15E59" w:rsidRPr="00CD22C5" w14:paraId="3F1B0BA6" w14:textId="77777777" w:rsidTr="007A30FA">
      <w:trPr>
        <w:jc w:val="center"/>
      </w:trPr>
      <w:tc>
        <w:tcPr>
          <w:tcW w:w="3348" w:type="dxa"/>
          <w:vAlign w:val="center"/>
        </w:tcPr>
        <w:p w14:paraId="60E80B23" w14:textId="37B822A0"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FE1937">
            <w:rPr>
              <w:b w:val="0"/>
              <w:sz w:val="16"/>
              <w:szCs w:val="16"/>
            </w:rPr>
            <w:t>Procedures</w:t>
          </w:r>
        </w:p>
      </w:tc>
      <w:tc>
        <w:tcPr>
          <w:tcW w:w="6228" w:type="dxa"/>
          <w:vAlign w:val="center"/>
        </w:tcPr>
        <w:p w14:paraId="41002F15" w14:textId="77777777" w:rsidR="00A15E59" w:rsidRPr="009A1B8F" w:rsidRDefault="00321504" w:rsidP="00321504">
          <w:pPr>
            <w:pStyle w:val="Footer"/>
            <w:tabs>
              <w:tab w:val="left" w:pos="1260"/>
            </w:tabs>
            <w:jc w:val="right"/>
            <w:rPr>
              <w:sz w:val="16"/>
              <w:szCs w:val="16"/>
            </w:rPr>
          </w:pPr>
          <w:r>
            <w:rPr>
              <w:sz w:val="16"/>
              <w:szCs w:val="16"/>
            </w:rPr>
            <w:t>REDISCLOSURE OF INFORMATION</w:t>
          </w:r>
        </w:p>
      </w:tc>
    </w:tr>
    <w:tr w:rsidR="00A15E59" w:rsidRPr="00CD22C5" w14:paraId="64E9D57D" w14:textId="77777777" w:rsidTr="007A30FA">
      <w:trPr>
        <w:jc w:val="center"/>
      </w:trPr>
      <w:tc>
        <w:tcPr>
          <w:tcW w:w="3348" w:type="dxa"/>
          <w:vAlign w:val="center"/>
        </w:tcPr>
        <w:p w14:paraId="0B9AC30A" w14:textId="6C65E489"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767498" w:rsidRPr="00767498">
            <w:rPr>
              <w:b w:val="0"/>
              <w:sz w:val="16"/>
              <w:szCs w:val="16"/>
            </w:rPr>
            <w:t>08/202</w:t>
          </w:r>
          <w:r w:rsidR="00AE5622">
            <w:rPr>
              <w:b w:val="0"/>
              <w:sz w:val="16"/>
              <w:szCs w:val="16"/>
            </w:rPr>
            <w:t>5</w:t>
          </w:r>
          <w:bookmarkStart w:id="0" w:name="_GoBack"/>
          <w:bookmarkEnd w:id="0"/>
        </w:p>
      </w:tc>
      <w:tc>
        <w:tcPr>
          <w:tcW w:w="6228" w:type="dxa"/>
          <w:vAlign w:val="center"/>
        </w:tcPr>
        <w:p w14:paraId="4B39010B"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B36140">
            <w:rPr>
              <w:b w:val="0"/>
              <w:noProof/>
              <w:sz w:val="16"/>
              <w:szCs w:val="16"/>
            </w:rPr>
            <w:t>2</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B36140">
            <w:rPr>
              <w:b w:val="0"/>
              <w:noProof/>
              <w:sz w:val="16"/>
              <w:szCs w:val="16"/>
            </w:rPr>
            <w:t>2</w:t>
          </w:r>
          <w:r w:rsidRPr="00CD22C5">
            <w:rPr>
              <w:b w:val="0"/>
              <w:sz w:val="16"/>
              <w:szCs w:val="16"/>
            </w:rPr>
            <w:fldChar w:fldCharType="end"/>
          </w:r>
        </w:p>
      </w:tc>
    </w:tr>
  </w:tbl>
  <w:p w14:paraId="79B01C16"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4B324A11" w14:textId="77777777" w:rsidTr="00CD22C5">
      <w:tc>
        <w:tcPr>
          <w:tcW w:w="4338" w:type="dxa"/>
          <w:vAlign w:val="center"/>
        </w:tcPr>
        <w:p w14:paraId="2EA23C0E"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20E6A41A"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1ABA5B17" w14:textId="77777777" w:rsidTr="00CD22C5">
      <w:tc>
        <w:tcPr>
          <w:tcW w:w="4338" w:type="dxa"/>
          <w:vAlign w:val="center"/>
        </w:tcPr>
        <w:p w14:paraId="63505919"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1C76F5A4"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DF5B9C">
            <w:rPr>
              <w:b w:val="0"/>
              <w:noProof/>
              <w:sz w:val="16"/>
              <w:szCs w:val="16"/>
            </w:rPr>
            <w:t>2</w:t>
          </w:r>
          <w:r w:rsidRPr="00CD22C5">
            <w:rPr>
              <w:b w:val="0"/>
              <w:sz w:val="16"/>
              <w:szCs w:val="16"/>
            </w:rPr>
            <w:fldChar w:fldCharType="end"/>
          </w:r>
        </w:p>
      </w:tc>
    </w:tr>
  </w:tbl>
  <w:p w14:paraId="7A4531E8"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0DB4A" w14:textId="77777777" w:rsidR="004F3977" w:rsidRDefault="004F3977">
      <w:pPr>
        <w:spacing w:after="0" w:line="240" w:lineRule="auto"/>
      </w:pPr>
      <w:r>
        <w:separator/>
      </w:r>
    </w:p>
  </w:footnote>
  <w:footnote w:type="continuationSeparator" w:id="0">
    <w:p w14:paraId="6925C8D5" w14:textId="77777777" w:rsidR="004F3977" w:rsidRDefault="004F3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47E37" w14:textId="77777777" w:rsidR="00AE5622" w:rsidRDefault="00AE5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5DE60DC6"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790F6015"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FE1937">
            <w:rPr>
              <w:sz w:val="24"/>
            </w:rPr>
            <w:t>PROCEDURES</w:t>
          </w:r>
        </w:p>
      </w:tc>
    </w:tr>
    <w:tr w:rsidR="00A15E59" w:rsidRPr="00A15E59" w14:paraId="0DD31A65"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5DAB406A" w14:textId="77777777" w:rsidR="00727C62" w:rsidRPr="00A15E59" w:rsidRDefault="00321504" w:rsidP="00321504">
          <w:pPr>
            <w:pStyle w:val="Header"/>
            <w:spacing w:before="0"/>
            <w:jc w:val="center"/>
            <w:rPr>
              <w:sz w:val="24"/>
            </w:rPr>
          </w:pPr>
          <w:r>
            <w:rPr>
              <w:sz w:val="24"/>
            </w:rPr>
            <w:t>REDISCLOSURE OF INFORMATION</w:t>
          </w:r>
        </w:p>
      </w:tc>
    </w:tr>
    <w:tr w:rsidR="00A15E59" w:rsidRPr="00A15E59" w14:paraId="445652CC"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44378938" w14:textId="3D485A33" w:rsidR="00A15E59" w:rsidRDefault="00A15E59" w:rsidP="0017202D">
          <w:pPr>
            <w:pStyle w:val="Header"/>
            <w:spacing w:before="0"/>
            <w:jc w:val="left"/>
            <w:rPr>
              <w:b w:val="0"/>
            </w:rPr>
          </w:pPr>
        </w:p>
        <w:p w14:paraId="76A86024" w14:textId="7A84B799" w:rsidR="00BB22E5" w:rsidRPr="00A15E59" w:rsidRDefault="00BB22E5" w:rsidP="0017202D">
          <w:pPr>
            <w:pStyle w:val="Header"/>
            <w:spacing w:before="0"/>
            <w:jc w:val="left"/>
          </w:pPr>
          <w:r>
            <w:t>Robertson County Special Service</w:t>
          </w:r>
        </w:p>
      </w:tc>
      <w:tc>
        <w:tcPr>
          <w:tcW w:w="1710" w:type="dxa"/>
          <w:vAlign w:val="center"/>
        </w:tcPr>
        <w:p w14:paraId="347D41E9" w14:textId="1BB92F18"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3EB33D11"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C1CAA" w14:textId="77777777" w:rsidR="00AE5622" w:rsidRDefault="00AE5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44F0CA4"/>
    <w:multiLevelType w:val="multilevel"/>
    <w:tmpl w:val="2342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6D7359"/>
    <w:multiLevelType w:val="multilevel"/>
    <w:tmpl w:val="F7A2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B51C68"/>
    <w:multiLevelType w:val="multilevel"/>
    <w:tmpl w:val="E07A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1AC1D57"/>
    <w:multiLevelType w:val="multilevel"/>
    <w:tmpl w:val="164CC3C4"/>
    <w:lvl w:ilvl="0">
      <w:start w:val="1"/>
      <w:numFmt w:val="decimal"/>
      <w:pStyle w:val="ListParagraph"/>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157975F5"/>
    <w:multiLevelType w:val="multilevel"/>
    <w:tmpl w:val="F930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322C56"/>
    <w:multiLevelType w:val="multilevel"/>
    <w:tmpl w:val="3C14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B3595E"/>
    <w:multiLevelType w:val="hybridMultilevel"/>
    <w:tmpl w:val="7F08E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94F82"/>
    <w:multiLevelType w:val="hybridMultilevel"/>
    <w:tmpl w:val="344A8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743CA"/>
    <w:multiLevelType w:val="hybridMultilevel"/>
    <w:tmpl w:val="9AC4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05B5A"/>
    <w:multiLevelType w:val="multilevel"/>
    <w:tmpl w:val="B47C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A85C15"/>
    <w:multiLevelType w:val="multilevel"/>
    <w:tmpl w:val="981E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F84598"/>
    <w:multiLevelType w:val="multilevel"/>
    <w:tmpl w:val="5BBE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E23E12"/>
    <w:multiLevelType w:val="hybridMultilevel"/>
    <w:tmpl w:val="F8DA6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5339B"/>
    <w:multiLevelType w:val="multilevel"/>
    <w:tmpl w:val="FDF4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86355"/>
    <w:multiLevelType w:val="multilevel"/>
    <w:tmpl w:val="0C5A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3"/>
  </w:num>
  <w:num w:numId="14">
    <w:abstractNumId w:val="27"/>
  </w:num>
  <w:num w:numId="15">
    <w:abstractNumId w:val="20"/>
  </w:num>
  <w:num w:numId="16">
    <w:abstractNumId w:val="18"/>
  </w:num>
  <w:num w:numId="17">
    <w:abstractNumId w:val="1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8"/>
  </w:num>
  <w:num w:numId="21">
    <w:abstractNumId w:val="9"/>
  </w:num>
  <w:num w:numId="22">
    <w:abstractNumId w:val="24"/>
  </w:num>
  <w:num w:numId="23">
    <w:abstractNumId w:val="11"/>
  </w:num>
  <w:num w:numId="24">
    <w:abstractNumId w:val="22"/>
  </w:num>
  <w:num w:numId="25">
    <w:abstractNumId w:val="23"/>
  </w:num>
  <w:num w:numId="26">
    <w:abstractNumId w:val="16"/>
  </w:num>
  <w:num w:numId="27">
    <w:abstractNumId w:val="10"/>
  </w:num>
  <w:num w:numId="28">
    <w:abstractNumId w:val="26"/>
  </w:num>
  <w:num w:numId="29">
    <w:abstractNumId w:val="15"/>
  </w:num>
  <w:num w:numId="30">
    <w:abstractNumId w:val="21"/>
  </w:num>
  <w:num w:numId="31">
    <w:abstractNumId w:val="2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11301"/>
    <w:rsid w:val="00026EFA"/>
    <w:rsid w:val="00027F91"/>
    <w:rsid w:val="000C084D"/>
    <w:rsid w:val="000C551A"/>
    <w:rsid w:val="0010401E"/>
    <w:rsid w:val="00140EB8"/>
    <w:rsid w:val="0014106E"/>
    <w:rsid w:val="0017202D"/>
    <w:rsid w:val="001849B6"/>
    <w:rsid w:val="001C6AC8"/>
    <w:rsid w:val="001D7832"/>
    <w:rsid w:val="001E4ECB"/>
    <w:rsid w:val="002045E8"/>
    <w:rsid w:val="00253300"/>
    <w:rsid w:val="00271990"/>
    <w:rsid w:val="00287E6A"/>
    <w:rsid w:val="00321504"/>
    <w:rsid w:val="00324AF3"/>
    <w:rsid w:val="003920EE"/>
    <w:rsid w:val="003D1CD0"/>
    <w:rsid w:val="004140C3"/>
    <w:rsid w:val="00426C23"/>
    <w:rsid w:val="00452D0C"/>
    <w:rsid w:val="00462709"/>
    <w:rsid w:val="004E2A26"/>
    <w:rsid w:val="004F27C1"/>
    <w:rsid w:val="004F3977"/>
    <w:rsid w:val="004F452C"/>
    <w:rsid w:val="00512E3A"/>
    <w:rsid w:val="0056556C"/>
    <w:rsid w:val="006D708F"/>
    <w:rsid w:val="006E3F0A"/>
    <w:rsid w:val="00727C62"/>
    <w:rsid w:val="00767498"/>
    <w:rsid w:val="007A30FA"/>
    <w:rsid w:val="007D5D41"/>
    <w:rsid w:val="00850B01"/>
    <w:rsid w:val="008845B6"/>
    <w:rsid w:val="00884D94"/>
    <w:rsid w:val="008E1425"/>
    <w:rsid w:val="00924B11"/>
    <w:rsid w:val="009415A3"/>
    <w:rsid w:val="00953DD1"/>
    <w:rsid w:val="00962988"/>
    <w:rsid w:val="00976E6E"/>
    <w:rsid w:val="009B0F31"/>
    <w:rsid w:val="00A15E59"/>
    <w:rsid w:val="00AE5622"/>
    <w:rsid w:val="00AF4B0B"/>
    <w:rsid w:val="00B36140"/>
    <w:rsid w:val="00B96C2F"/>
    <w:rsid w:val="00BB22E5"/>
    <w:rsid w:val="00BE4D54"/>
    <w:rsid w:val="00BF06FA"/>
    <w:rsid w:val="00C07C9A"/>
    <w:rsid w:val="00C213A8"/>
    <w:rsid w:val="00C24BAB"/>
    <w:rsid w:val="00C2558A"/>
    <w:rsid w:val="00C36C6E"/>
    <w:rsid w:val="00CD22C5"/>
    <w:rsid w:val="00CE5EEE"/>
    <w:rsid w:val="00D14055"/>
    <w:rsid w:val="00D35C4D"/>
    <w:rsid w:val="00D45E93"/>
    <w:rsid w:val="00D54A17"/>
    <w:rsid w:val="00DB231F"/>
    <w:rsid w:val="00DF5B9C"/>
    <w:rsid w:val="00E00450"/>
    <w:rsid w:val="00E009AB"/>
    <w:rsid w:val="00E164D4"/>
    <w:rsid w:val="00E21132"/>
    <w:rsid w:val="00ED5C01"/>
    <w:rsid w:val="00EE1684"/>
    <w:rsid w:val="00F04CEA"/>
    <w:rsid w:val="00F11CFF"/>
    <w:rsid w:val="00F60AE4"/>
    <w:rsid w:val="00F90F60"/>
    <w:rsid w:val="00FC4DAA"/>
    <w:rsid w:val="00FE1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BBE18"/>
  <w15:docId w15:val="{80BE8FF6-1DFC-4389-977B-DE21EC74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6D708F"/>
    <w:pPr>
      <w:keepNext/>
      <w:keepLines/>
      <w:spacing w:before="40" w:after="0"/>
      <w:outlineLvl w:val="2"/>
    </w:pPr>
    <w:rPr>
      <w:rFonts w:asciiTheme="majorHAnsi" w:eastAsiaTheme="majorEastAsia" w:hAnsiTheme="majorHAnsi" w:cstheme="majorBidi"/>
      <w:color w:val="071C32"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character" w:customStyle="1" w:styleId="ListParagraphChar">
    <w:name w:val="List Paragraph Char"/>
    <w:aliases w:val="Numbered List Paragraph Char"/>
    <w:link w:val="ListParagraph"/>
    <w:uiPriority w:val="34"/>
    <w:locked/>
    <w:rsid w:val="00F60AE4"/>
    <w:rPr>
      <w:sz w:val="22"/>
      <w:szCs w:val="22"/>
    </w:rPr>
  </w:style>
  <w:style w:type="paragraph" w:styleId="ListParagraph">
    <w:name w:val="List Paragraph"/>
    <w:aliases w:val="Numbered List Paragraph"/>
    <w:basedOn w:val="Normal"/>
    <w:link w:val="ListParagraphChar"/>
    <w:uiPriority w:val="34"/>
    <w:qFormat/>
    <w:rsid w:val="00F60AE4"/>
    <w:pPr>
      <w:widowControl w:val="0"/>
      <w:numPr>
        <w:numId w:val="18"/>
      </w:numPr>
      <w:suppressAutoHyphens/>
      <w:autoSpaceDE w:val="0"/>
      <w:autoSpaceDN w:val="0"/>
      <w:spacing w:before="240" w:after="240" w:line="360" w:lineRule="auto"/>
    </w:pPr>
    <w:rPr>
      <w:rFonts w:asciiTheme="minorHAnsi" w:hAnsiTheme="minorHAnsi"/>
      <w:sz w:val="22"/>
      <w:szCs w:val="22"/>
    </w:rPr>
  </w:style>
  <w:style w:type="character" w:styleId="Strong">
    <w:name w:val="Strong"/>
    <w:basedOn w:val="DefaultParagraphFont"/>
    <w:uiPriority w:val="22"/>
    <w:qFormat/>
    <w:rsid w:val="004140C3"/>
    <w:rPr>
      <w:b/>
      <w:bCs/>
    </w:rPr>
  </w:style>
  <w:style w:type="character" w:customStyle="1" w:styleId="Heading3Char">
    <w:name w:val="Heading 3 Char"/>
    <w:basedOn w:val="DefaultParagraphFont"/>
    <w:link w:val="Heading3"/>
    <w:uiPriority w:val="9"/>
    <w:semiHidden/>
    <w:rsid w:val="006D708F"/>
    <w:rPr>
      <w:rFonts w:asciiTheme="majorHAnsi" w:eastAsiaTheme="majorEastAsia" w:hAnsiTheme="majorHAnsi" w:cstheme="majorBidi"/>
      <w:color w:val="071C32"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72054">
      <w:bodyDiv w:val="1"/>
      <w:marLeft w:val="0"/>
      <w:marRight w:val="0"/>
      <w:marTop w:val="0"/>
      <w:marBottom w:val="0"/>
      <w:divBdr>
        <w:top w:val="none" w:sz="0" w:space="0" w:color="auto"/>
        <w:left w:val="none" w:sz="0" w:space="0" w:color="auto"/>
        <w:bottom w:val="none" w:sz="0" w:space="0" w:color="auto"/>
        <w:right w:val="none" w:sz="0" w:space="0" w:color="auto"/>
      </w:divBdr>
    </w:div>
    <w:div w:id="324087579">
      <w:bodyDiv w:val="1"/>
      <w:marLeft w:val="0"/>
      <w:marRight w:val="0"/>
      <w:marTop w:val="0"/>
      <w:marBottom w:val="0"/>
      <w:divBdr>
        <w:top w:val="none" w:sz="0" w:space="0" w:color="auto"/>
        <w:left w:val="none" w:sz="0" w:space="0" w:color="auto"/>
        <w:bottom w:val="none" w:sz="0" w:space="0" w:color="auto"/>
        <w:right w:val="none" w:sz="0" w:space="0" w:color="auto"/>
      </w:divBdr>
    </w:div>
    <w:div w:id="355232567">
      <w:bodyDiv w:val="1"/>
      <w:marLeft w:val="0"/>
      <w:marRight w:val="0"/>
      <w:marTop w:val="0"/>
      <w:marBottom w:val="0"/>
      <w:divBdr>
        <w:top w:val="none" w:sz="0" w:space="0" w:color="auto"/>
        <w:left w:val="none" w:sz="0" w:space="0" w:color="auto"/>
        <w:bottom w:val="none" w:sz="0" w:space="0" w:color="auto"/>
        <w:right w:val="none" w:sz="0" w:space="0" w:color="auto"/>
      </w:divBdr>
    </w:div>
    <w:div w:id="407116068">
      <w:bodyDiv w:val="1"/>
      <w:marLeft w:val="0"/>
      <w:marRight w:val="0"/>
      <w:marTop w:val="0"/>
      <w:marBottom w:val="0"/>
      <w:divBdr>
        <w:top w:val="none" w:sz="0" w:space="0" w:color="auto"/>
        <w:left w:val="none" w:sz="0" w:space="0" w:color="auto"/>
        <w:bottom w:val="none" w:sz="0" w:space="0" w:color="auto"/>
        <w:right w:val="none" w:sz="0" w:space="0" w:color="auto"/>
      </w:divBdr>
    </w:div>
    <w:div w:id="462574857">
      <w:bodyDiv w:val="1"/>
      <w:marLeft w:val="0"/>
      <w:marRight w:val="0"/>
      <w:marTop w:val="0"/>
      <w:marBottom w:val="0"/>
      <w:divBdr>
        <w:top w:val="none" w:sz="0" w:space="0" w:color="auto"/>
        <w:left w:val="none" w:sz="0" w:space="0" w:color="auto"/>
        <w:bottom w:val="none" w:sz="0" w:space="0" w:color="auto"/>
        <w:right w:val="none" w:sz="0" w:space="0" w:color="auto"/>
      </w:divBdr>
    </w:div>
    <w:div w:id="556479288">
      <w:bodyDiv w:val="1"/>
      <w:marLeft w:val="0"/>
      <w:marRight w:val="0"/>
      <w:marTop w:val="0"/>
      <w:marBottom w:val="0"/>
      <w:divBdr>
        <w:top w:val="none" w:sz="0" w:space="0" w:color="auto"/>
        <w:left w:val="none" w:sz="0" w:space="0" w:color="auto"/>
        <w:bottom w:val="none" w:sz="0" w:space="0" w:color="auto"/>
        <w:right w:val="none" w:sz="0" w:space="0" w:color="auto"/>
      </w:divBdr>
    </w:div>
    <w:div w:id="585963470">
      <w:bodyDiv w:val="1"/>
      <w:marLeft w:val="0"/>
      <w:marRight w:val="0"/>
      <w:marTop w:val="0"/>
      <w:marBottom w:val="0"/>
      <w:divBdr>
        <w:top w:val="none" w:sz="0" w:space="0" w:color="auto"/>
        <w:left w:val="none" w:sz="0" w:space="0" w:color="auto"/>
        <w:bottom w:val="none" w:sz="0" w:space="0" w:color="auto"/>
        <w:right w:val="none" w:sz="0" w:space="0" w:color="auto"/>
      </w:divBdr>
    </w:div>
    <w:div w:id="1350913881">
      <w:bodyDiv w:val="1"/>
      <w:marLeft w:val="0"/>
      <w:marRight w:val="0"/>
      <w:marTop w:val="0"/>
      <w:marBottom w:val="0"/>
      <w:divBdr>
        <w:top w:val="none" w:sz="0" w:space="0" w:color="auto"/>
        <w:left w:val="none" w:sz="0" w:space="0" w:color="auto"/>
        <w:bottom w:val="none" w:sz="0" w:space="0" w:color="auto"/>
        <w:right w:val="none" w:sz="0" w:space="0" w:color="auto"/>
      </w:divBdr>
    </w:div>
    <w:div w:id="1362509658">
      <w:bodyDiv w:val="1"/>
      <w:marLeft w:val="0"/>
      <w:marRight w:val="0"/>
      <w:marTop w:val="0"/>
      <w:marBottom w:val="0"/>
      <w:divBdr>
        <w:top w:val="none" w:sz="0" w:space="0" w:color="auto"/>
        <w:left w:val="none" w:sz="0" w:space="0" w:color="auto"/>
        <w:bottom w:val="none" w:sz="0" w:space="0" w:color="auto"/>
        <w:right w:val="none" w:sz="0" w:space="0" w:color="auto"/>
      </w:divBdr>
    </w:div>
    <w:div w:id="1497645078">
      <w:bodyDiv w:val="1"/>
      <w:marLeft w:val="0"/>
      <w:marRight w:val="0"/>
      <w:marTop w:val="0"/>
      <w:marBottom w:val="0"/>
      <w:divBdr>
        <w:top w:val="none" w:sz="0" w:space="0" w:color="auto"/>
        <w:left w:val="none" w:sz="0" w:space="0" w:color="auto"/>
        <w:bottom w:val="none" w:sz="0" w:space="0" w:color="auto"/>
        <w:right w:val="none" w:sz="0" w:space="0" w:color="auto"/>
      </w:divBdr>
    </w:div>
    <w:div w:id="1612975878">
      <w:bodyDiv w:val="1"/>
      <w:marLeft w:val="0"/>
      <w:marRight w:val="0"/>
      <w:marTop w:val="0"/>
      <w:marBottom w:val="0"/>
      <w:divBdr>
        <w:top w:val="none" w:sz="0" w:space="0" w:color="auto"/>
        <w:left w:val="none" w:sz="0" w:space="0" w:color="auto"/>
        <w:bottom w:val="none" w:sz="0" w:space="0" w:color="auto"/>
        <w:right w:val="none" w:sz="0" w:space="0" w:color="auto"/>
      </w:divBdr>
    </w:div>
    <w:div w:id="1700547604">
      <w:bodyDiv w:val="1"/>
      <w:marLeft w:val="0"/>
      <w:marRight w:val="0"/>
      <w:marTop w:val="0"/>
      <w:marBottom w:val="0"/>
      <w:divBdr>
        <w:top w:val="none" w:sz="0" w:space="0" w:color="auto"/>
        <w:left w:val="none" w:sz="0" w:space="0" w:color="auto"/>
        <w:bottom w:val="none" w:sz="0" w:space="0" w:color="auto"/>
        <w:right w:val="none" w:sz="0" w:space="0" w:color="auto"/>
      </w:divBdr>
    </w:div>
    <w:div w:id="1714186035">
      <w:bodyDiv w:val="1"/>
      <w:marLeft w:val="0"/>
      <w:marRight w:val="0"/>
      <w:marTop w:val="0"/>
      <w:marBottom w:val="0"/>
      <w:divBdr>
        <w:top w:val="none" w:sz="0" w:space="0" w:color="auto"/>
        <w:left w:val="none" w:sz="0" w:space="0" w:color="auto"/>
        <w:bottom w:val="none" w:sz="0" w:space="0" w:color="auto"/>
        <w:right w:val="none" w:sz="0" w:space="0" w:color="auto"/>
      </w:divBdr>
    </w:div>
    <w:div w:id="1799567451">
      <w:bodyDiv w:val="1"/>
      <w:marLeft w:val="0"/>
      <w:marRight w:val="0"/>
      <w:marTop w:val="0"/>
      <w:marBottom w:val="0"/>
      <w:divBdr>
        <w:top w:val="none" w:sz="0" w:space="0" w:color="auto"/>
        <w:left w:val="none" w:sz="0" w:space="0" w:color="auto"/>
        <w:bottom w:val="none" w:sz="0" w:space="0" w:color="auto"/>
        <w:right w:val="none" w:sz="0" w:space="0" w:color="auto"/>
      </w:divBdr>
    </w:div>
    <w:div w:id="210915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95&amp;DT=G&amp;LID=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ramework.esc18.net/display/Webforms/LandingPage.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A4B0968-5111-4282-BF48-97B219D0F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16</cp:revision>
  <cp:lastPrinted>2016-03-01T22:06:00Z</cp:lastPrinted>
  <dcterms:created xsi:type="dcterms:W3CDTF">2021-11-01T16:49:00Z</dcterms:created>
  <dcterms:modified xsi:type="dcterms:W3CDTF">2025-10-27T15:02:00Z</dcterms:modified>
</cp:coreProperties>
</file>