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AA906" w14:textId="06578717" w:rsidR="002045E8" w:rsidRPr="00981A40" w:rsidRDefault="00133779" w:rsidP="00133779">
      <w:pPr>
        <w:tabs>
          <w:tab w:val="left" w:pos="1875"/>
        </w:tabs>
        <w:spacing w:after="0" w:line="240" w:lineRule="auto"/>
        <w:rPr>
          <w:rFonts w:ascii="Calibri" w:hAnsi="Calibri" w:cs="Calibri"/>
          <w:sz w:val="24"/>
        </w:rPr>
      </w:pPr>
      <w:r w:rsidRPr="00981A40">
        <w:rPr>
          <w:rFonts w:ascii="Calibri" w:hAnsi="Calibri" w:cs="Calibri"/>
          <w:sz w:val="24"/>
        </w:rPr>
        <w:tab/>
      </w:r>
    </w:p>
    <w:p w14:paraId="03933834" w14:textId="77777777" w:rsidR="004F452C" w:rsidRPr="00981A40" w:rsidRDefault="002045E8" w:rsidP="009415A3">
      <w:pPr>
        <w:tabs>
          <w:tab w:val="right" w:pos="9360"/>
        </w:tabs>
        <w:spacing w:after="0" w:line="240" w:lineRule="auto"/>
        <w:rPr>
          <w:rFonts w:ascii="Calibri" w:hAnsi="Calibri" w:cs="Calibri"/>
          <w:color w:val="000000" w:themeColor="text1"/>
          <w:sz w:val="24"/>
        </w:rPr>
      </w:pPr>
      <w:r w:rsidRPr="00981A40">
        <w:rPr>
          <w:rFonts w:ascii="Calibri" w:hAnsi="Calibri" w:cs="Calibri"/>
          <w:color w:val="000000" w:themeColor="text1"/>
          <w:sz w:val="24"/>
        </w:rPr>
        <w:t>Legal Framework:</w:t>
      </w:r>
      <w:r w:rsidR="00CE5EEE" w:rsidRPr="00981A40">
        <w:rPr>
          <w:rFonts w:ascii="Calibri" w:hAnsi="Calibri" w:cs="Calibri"/>
          <w:color w:val="000000" w:themeColor="text1"/>
          <w:sz w:val="24"/>
        </w:rPr>
        <w:t xml:space="preserve">  </w:t>
      </w:r>
      <w:hyperlink r:id="rId8" w:history="1">
        <w:r w:rsidR="00E8726E" w:rsidRPr="00981A40">
          <w:rPr>
            <w:rStyle w:val="Hyperlink"/>
            <w:rFonts w:ascii="Calibri" w:hAnsi="Calibri" w:cs="Calibri"/>
            <w:color w:val="0000FF"/>
            <w:sz w:val="24"/>
          </w:rPr>
          <w:t>When Behavior is Not a Manifestation</w:t>
        </w:r>
      </w:hyperlink>
      <w:r w:rsidRPr="00981A40">
        <w:rPr>
          <w:rFonts w:ascii="Calibri" w:hAnsi="Calibri" w:cs="Calibri"/>
          <w:color w:val="000000" w:themeColor="text1"/>
          <w:sz w:val="24"/>
        </w:rPr>
        <w:t xml:space="preserve"> </w:t>
      </w:r>
    </w:p>
    <w:p w14:paraId="41DFE175" w14:textId="77777777" w:rsidR="002045E8" w:rsidRPr="00981A40" w:rsidRDefault="002045E8" w:rsidP="009415A3">
      <w:pPr>
        <w:tabs>
          <w:tab w:val="right" w:pos="9360"/>
        </w:tabs>
        <w:spacing w:after="0" w:line="240" w:lineRule="auto"/>
        <w:rPr>
          <w:rFonts w:ascii="Calibri" w:hAnsi="Calibri" w:cs="Calibri"/>
          <w:color w:val="000000" w:themeColor="text1"/>
          <w:sz w:val="24"/>
        </w:rPr>
      </w:pPr>
      <w:r w:rsidRPr="00981A40">
        <w:rPr>
          <w:rFonts w:ascii="Calibri" w:hAnsi="Calibri" w:cs="Calibri"/>
          <w:color w:val="000000" w:themeColor="text1"/>
          <w:sz w:val="24"/>
        </w:rPr>
        <w:t>Category:</w:t>
      </w:r>
      <w:r w:rsidR="00C24BAB" w:rsidRPr="00981A40">
        <w:rPr>
          <w:rFonts w:ascii="Calibri" w:hAnsi="Calibri" w:cs="Calibri"/>
          <w:color w:val="000000" w:themeColor="text1"/>
          <w:sz w:val="24"/>
        </w:rPr>
        <w:t xml:space="preserve">  </w:t>
      </w:r>
      <w:r w:rsidR="00F11CFF" w:rsidRPr="00981A40">
        <w:rPr>
          <w:rFonts w:ascii="Calibri" w:hAnsi="Calibri" w:cs="Calibri"/>
          <w:color w:val="000000" w:themeColor="text1"/>
          <w:sz w:val="24"/>
        </w:rPr>
        <w:t>Discipline</w:t>
      </w:r>
      <w:r w:rsidR="009415A3" w:rsidRPr="00981A40">
        <w:rPr>
          <w:rFonts w:ascii="Calibri" w:hAnsi="Calibri" w:cs="Calibri"/>
          <w:color w:val="000099"/>
          <w:sz w:val="24"/>
        </w:rPr>
        <w:tab/>
      </w:r>
      <w:r w:rsidR="00F24AA8" w:rsidRPr="00981A40">
        <w:rPr>
          <w:rFonts w:ascii="Calibri" w:hAnsi="Calibri" w:cs="Calibri"/>
          <w:color w:val="000000" w:themeColor="text1"/>
          <w:sz w:val="24"/>
        </w:rPr>
        <w:t>Template update Oct</w:t>
      </w:r>
      <w:r w:rsidR="009415A3" w:rsidRPr="00981A40">
        <w:rPr>
          <w:rFonts w:ascii="Calibri" w:hAnsi="Calibri" w:cs="Calibri"/>
          <w:color w:val="000000" w:themeColor="text1"/>
          <w:sz w:val="24"/>
        </w:rPr>
        <w:t xml:space="preserve"> 2016</w:t>
      </w:r>
    </w:p>
    <w:p w14:paraId="44D912AE" w14:textId="77777777" w:rsidR="000C551A" w:rsidRPr="00981A40" w:rsidRDefault="000C551A" w:rsidP="00FC4DAA">
      <w:pPr>
        <w:spacing w:after="0" w:line="240" w:lineRule="auto"/>
        <w:rPr>
          <w:rFonts w:ascii="Calibri" w:hAnsi="Calibri" w:cs="Calibri"/>
          <w:color w:val="000000" w:themeColor="text1"/>
          <w:sz w:val="24"/>
        </w:rPr>
      </w:pPr>
    </w:p>
    <w:p w14:paraId="06994F96" w14:textId="77777777" w:rsidR="00E72EF0" w:rsidRPr="00981A40" w:rsidRDefault="00E72EF0" w:rsidP="00E72EF0">
      <w:pPr>
        <w:autoSpaceDE w:val="0"/>
        <w:autoSpaceDN w:val="0"/>
        <w:adjustRightInd w:val="0"/>
        <w:spacing w:after="0" w:line="240" w:lineRule="auto"/>
        <w:jc w:val="both"/>
        <w:rPr>
          <w:rFonts w:ascii="Calibri" w:eastAsia="Times New Roman" w:hAnsi="Calibri" w:cs="Calibri"/>
          <w:color w:val="000000"/>
          <w:sz w:val="24"/>
        </w:rPr>
      </w:pPr>
      <w:r w:rsidRPr="00981A40">
        <w:rPr>
          <w:rFonts w:ascii="Calibri" w:eastAsia="Times New Roman" w:hAnsi="Calibri" w:cs="Calibri"/>
          <w:color w:val="000000"/>
          <w:sz w:val="24"/>
        </w:rPr>
        <w:t xml:space="preserve">“[T]he changes in the law will make it easier for review team members to conclude that the behavior in question is not a manifestation of a child’s disability, enabling school personnel to apply disciplinary sanctions in more cases involving children with disabilities.”  </w:t>
      </w:r>
      <w:r w:rsidRPr="00981A40">
        <w:rPr>
          <w:rFonts w:ascii="Calibri" w:eastAsia="Times New Roman" w:hAnsi="Calibri" w:cs="Calibri"/>
          <w:color w:val="auto"/>
          <w:sz w:val="24"/>
        </w:rPr>
        <w:t>71 Fed. Reg. 46749 (August 14, 2006).</w:t>
      </w:r>
    </w:p>
    <w:p w14:paraId="428EDD39" w14:textId="77777777" w:rsidR="00E72EF0" w:rsidRPr="00981A40" w:rsidRDefault="00E72EF0" w:rsidP="00E72EF0">
      <w:pPr>
        <w:autoSpaceDE w:val="0"/>
        <w:autoSpaceDN w:val="0"/>
        <w:adjustRightInd w:val="0"/>
        <w:spacing w:after="0" w:line="240" w:lineRule="auto"/>
        <w:jc w:val="both"/>
        <w:rPr>
          <w:rFonts w:ascii="Calibri" w:eastAsia="Times New Roman" w:hAnsi="Calibri" w:cs="Calibri"/>
          <w:color w:val="000000"/>
          <w:sz w:val="24"/>
        </w:rPr>
      </w:pPr>
    </w:p>
    <w:p w14:paraId="7DC9A23A" w14:textId="77777777" w:rsidR="00E72EF0" w:rsidRPr="00981A40" w:rsidRDefault="00E72EF0" w:rsidP="00E72EF0">
      <w:pPr>
        <w:autoSpaceDE w:val="0"/>
        <w:autoSpaceDN w:val="0"/>
        <w:adjustRightInd w:val="0"/>
        <w:spacing w:after="0" w:line="240" w:lineRule="auto"/>
        <w:jc w:val="both"/>
        <w:rPr>
          <w:rFonts w:ascii="Calibri" w:eastAsia="Melior" w:hAnsi="Calibri" w:cs="Calibri"/>
          <w:color w:val="auto"/>
          <w:sz w:val="24"/>
        </w:rPr>
      </w:pPr>
      <w:r w:rsidRPr="00981A40">
        <w:rPr>
          <w:rFonts w:ascii="Calibri" w:eastAsia="Times New Roman" w:hAnsi="Calibri" w:cs="Calibri"/>
          <w:color w:val="000000"/>
          <w:sz w:val="24"/>
        </w:rPr>
        <w:t xml:space="preserve">“What recourse does a parent have if he or she disagrees with the determination that his or her child's behavior was not a manifestation of the child's disability?  Answer:  The regulations, in 34 CFR § 300.532(a), provide that the parent of a child with a disability who disagrees with the manifestation determination under 34 CFR § 300.530(e) may appeal the decision by requesting a hearing. A parent also has the right to file a State complaint alleging a denial of a free appropriate public education [FAPE] and to request voluntary mediation under 34 CFR § 300.506.”  </w:t>
      </w:r>
      <w:hyperlink r:id="rId9" w:history="1">
        <w:r w:rsidRPr="00981A40">
          <w:rPr>
            <w:rFonts w:ascii="Calibri" w:eastAsia="Melior" w:hAnsi="Calibri" w:cs="Calibri"/>
            <w:i/>
            <w:color w:val="0000FF"/>
            <w:sz w:val="24"/>
            <w:u w:val="single"/>
          </w:rPr>
          <w:t>OSERS Questions and Answers on Discipline Procedures, Q/A F-2</w:t>
        </w:r>
        <w:r w:rsidRPr="00981A40">
          <w:rPr>
            <w:rFonts w:ascii="Calibri" w:eastAsia="Melior" w:hAnsi="Calibri" w:cs="Calibri"/>
            <w:color w:val="0000FF"/>
            <w:sz w:val="24"/>
            <w:u w:val="single"/>
          </w:rPr>
          <w:t xml:space="preserve"> (Revised June 2009)</w:t>
        </w:r>
      </w:hyperlink>
      <w:r w:rsidRPr="00981A40">
        <w:rPr>
          <w:rFonts w:ascii="Calibri" w:eastAsia="Melior" w:hAnsi="Calibri" w:cs="Calibri"/>
          <w:color w:val="auto"/>
          <w:sz w:val="24"/>
        </w:rPr>
        <w:t>.</w:t>
      </w:r>
    </w:p>
    <w:p w14:paraId="3B61990F" w14:textId="77777777" w:rsidR="00E72EF0" w:rsidRPr="00981A40" w:rsidRDefault="00E72EF0" w:rsidP="00E72EF0">
      <w:pPr>
        <w:autoSpaceDE w:val="0"/>
        <w:autoSpaceDN w:val="0"/>
        <w:adjustRightInd w:val="0"/>
        <w:spacing w:after="0" w:line="240" w:lineRule="auto"/>
        <w:jc w:val="both"/>
        <w:rPr>
          <w:rFonts w:ascii="Calibri" w:eastAsia="Melior" w:hAnsi="Calibri" w:cs="Calibri"/>
          <w:color w:val="auto"/>
          <w:sz w:val="24"/>
        </w:rPr>
      </w:pPr>
    </w:p>
    <w:p w14:paraId="2A39B662" w14:textId="77777777" w:rsidR="00E72EF0" w:rsidRPr="00981A40" w:rsidRDefault="00E72EF0" w:rsidP="00E72EF0">
      <w:pPr>
        <w:autoSpaceDE w:val="0"/>
        <w:autoSpaceDN w:val="0"/>
        <w:adjustRightInd w:val="0"/>
        <w:spacing w:after="0" w:line="240" w:lineRule="auto"/>
        <w:jc w:val="both"/>
        <w:rPr>
          <w:rFonts w:ascii="Calibri" w:eastAsia="Melior" w:hAnsi="Calibri" w:cs="Calibri"/>
          <w:color w:val="auto"/>
          <w:sz w:val="24"/>
        </w:rPr>
      </w:pPr>
      <w:r w:rsidRPr="00981A40">
        <w:rPr>
          <w:rFonts w:ascii="Calibri" w:eastAsia="Melior" w:hAnsi="Calibri" w:cs="Calibri"/>
          <w:color w:val="auto"/>
          <w:sz w:val="24"/>
        </w:rPr>
        <w:t xml:space="preserve">“Is there a conflict between 34 CFR §300.530(c), allowing school personnel, under certain circumstances, to apply the relevant disciplinary procedures to a child with a disability in the same manner and for the same duration as would be applied to children without disabilities, and the provision, in 34 CFR §300.532(b)(2), that the hearing officer may order a change in placement for not more than 45 school days if the hearing officer determines that maintaining the current placement of the child is substantially likely to result in injury to the child or to others?  Answer:  No, there is no conflict between the two provisions.  In addition to the specific authority set out in 34 CFR §300.532, a hearing officer also has the authority to uphold a disciplinary change of placement made by school personnel under 34 CFR §300.530(c).  Where the parent brings </w:t>
      </w:r>
      <w:proofErr w:type="gramStart"/>
      <w:r w:rsidRPr="00981A40">
        <w:rPr>
          <w:rFonts w:ascii="Calibri" w:eastAsia="Melior" w:hAnsi="Calibri" w:cs="Calibri"/>
          <w:color w:val="auto"/>
          <w:sz w:val="24"/>
        </w:rPr>
        <w:t>a</w:t>
      </w:r>
      <w:proofErr w:type="gramEnd"/>
      <w:r w:rsidRPr="00981A40">
        <w:rPr>
          <w:rFonts w:ascii="Calibri" w:eastAsia="Melior" w:hAnsi="Calibri" w:cs="Calibri"/>
          <w:color w:val="auto"/>
          <w:sz w:val="24"/>
        </w:rPr>
        <w:t xml:space="preserve"> due process hearing to challenge a disciplinary change of placement made by school personnel under 34 CFR §300.530(c) and the hearing officer concludes that the disciplinary requirements of Part B have been met, the hearing officer would properly uphold the disciplinary change of placement.  If the hearing officer concludes that the child’s behavior was a manifestation of the child’s disability, but also determines that returning the child to the prior placement is substantially likely to result in injury to the child or to others, then the hearing officer, under 34 CFR §300.532(b)(2), may change the placement to an appropriate [interim alternative educational setting] IAES for not more than 45 school days.”  </w:t>
      </w:r>
      <w:hyperlink r:id="rId10" w:history="1">
        <w:r w:rsidRPr="00981A40">
          <w:rPr>
            <w:rFonts w:ascii="Calibri" w:eastAsia="Melior" w:hAnsi="Calibri" w:cs="Calibri"/>
            <w:i/>
            <w:color w:val="0000FF"/>
            <w:sz w:val="24"/>
            <w:u w:val="single"/>
          </w:rPr>
          <w:t>OSERS Questions and Answers on Discipline Procedures, Q/A F-6</w:t>
        </w:r>
        <w:r w:rsidRPr="00981A40">
          <w:rPr>
            <w:rFonts w:ascii="Calibri" w:eastAsia="Melior" w:hAnsi="Calibri" w:cs="Calibri"/>
            <w:color w:val="0000FF"/>
            <w:sz w:val="24"/>
            <w:u w:val="single"/>
          </w:rPr>
          <w:t xml:space="preserve"> (Revised June 2009)</w:t>
        </w:r>
      </w:hyperlink>
      <w:r w:rsidRPr="00981A40">
        <w:rPr>
          <w:rFonts w:ascii="Calibri" w:eastAsia="Melior" w:hAnsi="Calibri" w:cs="Calibri"/>
          <w:color w:val="auto"/>
          <w:sz w:val="24"/>
        </w:rPr>
        <w:t>.</w:t>
      </w:r>
    </w:p>
    <w:p w14:paraId="03169097" w14:textId="77777777" w:rsidR="00E72EF0" w:rsidRPr="00981A40" w:rsidRDefault="00E72EF0" w:rsidP="00E72EF0">
      <w:pPr>
        <w:spacing w:after="0" w:line="240" w:lineRule="auto"/>
        <w:jc w:val="both"/>
        <w:rPr>
          <w:rFonts w:ascii="Calibri" w:eastAsia="Times New Roman" w:hAnsi="Calibri" w:cs="Calibri"/>
          <w:color w:val="auto"/>
          <w:sz w:val="24"/>
        </w:rPr>
      </w:pPr>
    </w:p>
    <w:p w14:paraId="13B5B32C" w14:textId="7379980B" w:rsidR="00E72EF0" w:rsidRPr="00981A40" w:rsidRDefault="00E72EF0" w:rsidP="00E72EF0">
      <w:pPr>
        <w:spacing w:after="0" w:line="240" w:lineRule="auto"/>
        <w:jc w:val="both"/>
        <w:rPr>
          <w:rFonts w:ascii="Calibri" w:eastAsia="Times New Roman" w:hAnsi="Calibri" w:cs="Calibri"/>
          <w:color w:val="auto"/>
          <w:sz w:val="24"/>
        </w:rPr>
      </w:pPr>
      <w:r w:rsidRPr="00981A40">
        <w:rPr>
          <w:rFonts w:ascii="Calibri" w:eastAsia="Times New Roman" w:hAnsi="Calibri" w:cs="Calibri"/>
          <w:color w:val="auto"/>
          <w:sz w:val="24"/>
        </w:rPr>
        <w:t xml:space="preserve">Through the implementation of the member district policies and procedures as outlined in the </w:t>
      </w:r>
      <w:hyperlink r:id="rId11" w:history="1">
        <w:r w:rsidRPr="00981A40">
          <w:rPr>
            <w:rStyle w:val="Hyperlink"/>
            <w:rFonts w:ascii="Calibri" w:eastAsia="Times New Roman" w:hAnsi="Calibri" w:cs="Calibri"/>
            <w:color w:val="0000FF"/>
            <w:sz w:val="24"/>
          </w:rPr>
          <w:t>Legal Framework</w:t>
        </w:r>
      </w:hyperlink>
      <w:r w:rsidRPr="00981A40">
        <w:rPr>
          <w:rFonts w:ascii="Calibri" w:eastAsia="Times New Roman" w:hAnsi="Calibri" w:cs="Calibri"/>
          <w:color w:val="auto"/>
          <w:sz w:val="24"/>
        </w:rPr>
        <w:t xml:space="preserve"> for the Child-Centered Special Education Process, the member district ensures that when applying the relevant disciplinary procedures to a child with a disability as a result of a determination that the child’s behavior is not a manifestation of the child’s disability, the admission, review, and dismissal (ARD) committee will determine the services to be provided to </w:t>
      </w:r>
      <w:r w:rsidRPr="00981A40">
        <w:rPr>
          <w:rFonts w:ascii="Calibri" w:eastAsia="Times New Roman" w:hAnsi="Calibri" w:cs="Calibri"/>
          <w:color w:val="auto"/>
          <w:sz w:val="24"/>
        </w:rPr>
        <w:lastRenderedPageBreak/>
        <w:t>the child during the period of removal as required by the Individuals with  Disabilities Education Act (IDEA) and its accompanying federal regulations, state statutes and regulations.</w:t>
      </w:r>
    </w:p>
    <w:p w14:paraId="6BEEDE4D" w14:textId="77777777" w:rsidR="00E21132" w:rsidRPr="00981A40" w:rsidRDefault="00E21132" w:rsidP="006E3F0A">
      <w:pPr>
        <w:spacing w:after="0" w:line="240" w:lineRule="auto"/>
        <w:jc w:val="both"/>
        <w:rPr>
          <w:rFonts w:ascii="Calibri" w:eastAsia="Times New Roman" w:hAnsi="Calibri" w:cs="Calibri"/>
          <w:color w:val="auto"/>
          <w:sz w:val="24"/>
        </w:rPr>
      </w:pPr>
    </w:p>
    <w:p w14:paraId="1C6D5343" w14:textId="3C5EF065" w:rsidR="00981D10" w:rsidRPr="00981A40" w:rsidRDefault="007A43AC" w:rsidP="00981D10">
      <w:pPr>
        <w:spacing w:after="0" w:line="240" w:lineRule="auto"/>
        <w:rPr>
          <w:rFonts w:ascii="Calibri" w:hAnsi="Calibri" w:cs="Calibri"/>
          <w:b/>
          <w:color w:val="000000" w:themeColor="text1"/>
          <w:sz w:val="24"/>
        </w:rPr>
      </w:pPr>
      <w:r>
        <w:rPr>
          <w:rFonts w:ascii="Calibri" w:hAnsi="Calibri" w:cs="Calibri"/>
          <w:sz w:val="24"/>
        </w:rPr>
        <w:pict w14:anchorId="433716D6">
          <v:rect id="_x0000_i1025" style="width:468pt;height:3pt" o:hralign="center" o:hrstd="t" o:hrnoshade="t" o:hr="t" fillcolor="#0f3966 [3204]" stroked="f"/>
        </w:pict>
      </w:r>
      <w:r w:rsidR="00981D10" w:rsidRPr="00981A40">
        <w:rPr>
          <w:rFonts w:ascii="Calibri" w:hAnsi="Calibri" w:cs="Calibri"/>
          <w:b/>
          <w:color w:val="000000" w:themeColor="text1"/>
          <w:sz w:val="24"/>
        </w:rPr>
        <w:t xml:space="preserve"> </w:t>
      </w:r>
      <w:r w:rsidR="001F68BF" w:rsidRPr="00981A40">
        <w:rPr>
          <w:rFonts w:ascii="Calibri" w:hAnsi="Calibri" w:cs="Calibri"/>
          <w:b/>
          <w:color w:val="000000" w:themeColor="text1"/>
          <w:sz w:val="24"/>
        </w:rPr>
        <w:t>Procedures</w:t>
      </w:r>
    </w:p>
    <w:p w14:paraId="1154DB8E" w14:textId="77777777" w:rsidR="00A60130" w:rsidRPr="00981A40" w:rsidRDefault="00A60130" w:rsidP="00A60130">
      <w:pPr>
        <w:spacing w:after="0" w:line="240" w:lineRule="auto"/>
        <w:rPr>
          <w:rFonts w:ascii="Calibri" w:hAnsi="Calibri" w:cs="Calibri"/>
          <w:iCs/>
          <w:color w:val="auto"/>
          <w:sz w:val="24"/>
          <w:shd w:val="clear" w:color="auto" w:fill="FFFFFF"/>
        </w:rPr>
      </w:pPr>
      <w:r w:rsidRPr="00981A40">
        <w:rPr>
          <w:rFonts w:ascii="Calibri" w:hAnsi="Calibri" w:cs="Calibri"/>
          <w:bCs/>
          <w:color w:val="auto"/>
          <w:sz w:val="24"/>
          <w:u w:val="single"/>
          <w:shd w:val="clear" w:color="auto" w:fill="FFFFFF"/>
        </w:rPr>
        <w:t>Manifestation Determination</w:t>
      </w:r>
    </w:p>
    <w:p w14:paraId="7F7788A2" w14:textId="77777777" w:rsidR="00A60130" w:rsidRPr="00981A40" w:rsidRDefault="00A60130" w:rsidP="00A60130">
      <w:pPr>
        <w:spacing w:after="0" w:line="240" w:lineRule="auto"/>
        <w:rPr>
          <w:rFonts w:ascii="Calibri" w:hAnsi="Calibri" w:cs="Calibri"/>
          <w:iCs/>
          <w:color w:val="auto"/>
          <w:sz w:val="24"/>
          <w:shd w:val="clear" w:color="auto" w:fill="FFFFFF"/>
        </w:rPr>
      </w:pPr>
      <w:r w:rsidRPr="00981A40">
        <w:rPr>
          <w:rFonts w:ascii="Calibri" w:hAnsi="Calibri" w:cs="Calibri"/>
          <w:iCs/>
          <w:color w:val="auto"/>
          <w:sz w:val="24"/>
          <w:shd w:val="clear" w:color="auto" w:fill="FFFFFF"/>
        </w:rPr>
        <w:t>If a disciplinary removal constitutes a change in placement, within 10 school days of any decision to change the placement because of a violation of a code of student conduct, the district must convene an ARD/IEP meeting to conduct a manifestation determination and address the two questions below:</w:t>
      </w:r>
    </w:p>
    <w:p w14:paraId="27C1BBF1" w14:textId="77777777" w:rsidR="00A60130" w:rsidRPr="00981A40" w:rsidRDefault="00A60130" w:rsidP="00A60130">
      <w:pPr>
        <w:numPr>
          <w:ilvl w:val="0"/>
          <w:numId w:val="21"/>
        </w:numPr>
        <w:shd w:val="clear" w:color="auto" w:fill="FFFFFF"/>
        <w:spacing w:after="0" w:line="240" w:lineRule="auto"/>
        <w:ind w:left="270"/>
        <w:rPr>
          <w:rFonts w:ascii="Calibri" w:eastAsia="Times New Roman" w:hAnsi="Calibri" w:cs="Calibri"/>
          <w:iCs/>
          <w:color w:val="auto"/>
          <w:sz w:val="24"/>
        </w:rPr>
      </w:pPr>
      <w:r w:rsidRPr="00981A40">
        <w:rPr>
          <w:rFonts w:ascii="Calibri" w:eastAsia="Times New Roman" w:hAnsi="Calibri" w:cs="Calibri"/>
          <w:iCs/>
          <w:color w:val="auto"/>
          <w:sz w:val="24"/>
        </w:rPr>
        <w:t>Was the conduct caused by or have a direct and substantial relationship to the student’s disability?</w:t>
      </w:r>
    </w:p>
    <w:p w14:paraId="45B9D9D8" w14:textId="77777777" w:rsidR="00EE71D8" w:rsidRPr="00981A40" w:rsidRDefault="00A60130" w:rsidP="00EE71D8">
      <w:pPr>
        <w:numPr>
          <w:ilvl w:val="0"/>
          <w:numId w:val="22"/>
        </w:numPr>
        <w:shd w:val="clear" w:color="auto" w:fill="FFFFFF"/>
        <w:spacing w:after="0" w:line="240" w:lineRule="auto"/>
        <w:ind w:left="270"/>
        <w:rPr>
          <w:rFonts w:ascii="Calibri" w:eastAsia="Times New Roman" w:hAnsi="Calibri" w:cs="Calibri"/>
          <w:iCs/>
          <w:color w:val="auto"/>
          <w:sz w:val="24"/>
        </w:rPr>
      </w:pPr>
      <w:r w:rsidRPr="00981A40">
        <w:rPr>
          <w:rFonts w:ascii="Calibri" w:eastAsia="Times New Roman" w:hAnsi="Calibri" w:cs="Calibri"/>
          <w:iCs/>
          <w:color w:val="auto"/>
          <w:sz w:val="24"/>
        </w:rPr>
        <w:t>Was the conduct the direct result of the district’s failure to implement the IEP?</w:t>
      </w:r>
    </w:p>
    <w:p w14:paraId="5B72EB27" w14:textId="05E6FC01" w:rsidR="00D06E2E" w:rsidRPr="00981A40" w:rsidRDefault="008D3271" w:rsidP="00EE71D8">
      <w:pPr>
        <w:shd w:val="clear" w:color="auto" w:fill="FFFFFF"/>
        <w:spacing w:after="0" w:line="240" w:lineRule="auto"/>
        <w:ind w:left="-90"/>
        <w:rPr>
          <w:rFonts w:ascii="Calibri" w:eastAsia="Times New Roman" w:hAnsi="Calibri" w:cs="Calibri"/>
          <w:color w:val="auto"/>
          <w:sz w:val="24"/>
        </w:rPr>
      </w:pPr>
      <w:r w:rsidRPr="00981A40">
        <w:rPr>
          <w:rFonts w:ascii="Calibri" w:eastAsia="Times New Roman" w:hAnsi="Calibri" w:cs="Calibri"/>
          <w:color w:val="auto"/>
          <w:sz w:val="24"/>
        </w:rPr>
        <w:t>If the ARD Committee determines that neither of these conditions apply, and the behavior is not a manifestation of the student's disability, Campus Personnel may implement the applicable disciplinary procedures to the student in the same way and for the same duration as they would for a student without disabilities.</w:t>
      </w:r>
      <w:r w:rsidR="00D06E2E" w:rsidRPr="00981A40">
        <w:rPr>
          <w:rFonts w:ascii="Calibri" w:eastAsia="Times New Roman" w:hAnsi="Calibri" w:cs="Calibri"/>
          <w:color w:val="auto"/>
          <w:sz w:val="24"/>
        </w:rPr>
        <w:t xml:space="preserve"> The student will continue to receive the educational support necessary to actively engage in the general education curriculum and make progress toward achieving the goals outlined in their IEP, as determined by the ARD Committee.</w:t>
      </w:r>
    </w:p>
    <w:p w14:paraId="095E5F40" w14:textId="77777777" w:rsidR="00EE71D8" w:rsidRPr="00981A40" w:rsidRDefault="00EE71D8" w:rsidP="00EE71D8">
      <w:pPr>
        <w:shd w:val="clear" w:color="auto" w:fill="FFFFFF"/>
        <w:spacing w:after="0" w:line="240" w:lineRule="auto"/>
        <w:ind w:left="-90"/>
        <w:rPr>
          <w:rFonts w:ascii="Calibri" w:eastAsia="Times New Roman" w:hAnsi="Calibri" w:cs="Calibri"/>
          <w:iCs/>
          <w:color w:val="auto"/>
          <w:sz w:val="24"/>
        </w:rPr>
      </w:pPr>
    </w:p>
    <w:p w14:paraId="0406BD40" w14:textId="6039D0BD" w:rsidR="00981D10" w:rsidRPr="00981A40" w:rsidRDefault="00981D10" w:rsidP="005C6AE0">
      <w:pPr>
        <w:shd w:val="clear" w:color="auto" w:fill="FFFFFF"/>
        <w:spacing w:after="0" w:line="240" w:lineRule="auto"/>
        <w:rPr>
          <w:rFonts w:ascii="Calibri" w:eastAsia="Times New Roman" w:hAnsi="Calibri" w:cs="Calibri"/>
          <w:iCs/>
          <w:color w:val="auto"/>
          <w:sz w:val="24"/>
        </w:rPr>
      </w:pPr>
      <w:r w:rsidRPr="00981A40">
        <w:rPr>
          <w:rFonts w:ascii="Calibri" w:eastAsia="Times New Roman" w:hAnsi="Calibri" w:cs="Calibri"/>
          <w:iCs/>
          <w:color w:val="auto"/>
          <w:sz w:val="24"/>
        </w:rPr>
        <w:t>Previously, any tangential or attenuated relationship between the discipline infraction and the child's disability was sufficient to determine that the infraction was a “manifestation” of the child's disability. In IDEA 2004, the House Committee FAQ says to be a manifestation “it is the intention that the conduct in question was </w:t>
      </w:r>
      <w:r w:rsidRPr="00981A40">
        <w:rPr>
          <w:rFonts w:ascii="Calibri" w:eastAsia="Times New Roman" w:hAnsi="Calibri" w:cs="Calibri"/>
          <w:iCs/>
          <w:color w:val="auto"/>
          <w:sz w:val="24"/>
          <w:u w:val="single"/>
        </w:rPr>
        <w:t>caused by, or has a direct and substantial relationship to the child's disability</w:t>
      </w:r>
      <w:r w:rsidRPr="00981A40">
        <w:rPr>
          <w:rFonts w:ascii="Calibri" w:eastAsia="Times New Roman" w:hAnsi="Calibri" w:cs="Calibri"/>
          <w:iCs/>
          <w:color w:val="auto"/>
          <w:sz w:val="24"/>
        </w:rPr>
        <w:t>, and is not an attenuated association or mere correlation, such as low self-esteem, to the child's disability.”</w:t>
      </w:r>
    </w:p>
    <w:p w14:paraId="2509CA96" w14:textId="77777777" w:rsidR="004162FA" w:rsidRPr="00981A40" w:rsidRDefault="004162FA" w:rsidP="005C6AE0">
      <w:pPr>
        <w:shd w:val="clear" w:color="auto" w:fill="FFFFFF"/>
        <w:spacing w:after="0" w:line="240" w:lineRule="auto"/>
        <w:rPr>
          <w:rFonts w:ascii="Calibri" w:eastAsia="Times New Roman" w:hAnsi="Calibri" w:cs="Calibri"/>
          <w:iCs/>
          <w:color w:val="auto"/>
          <w:sz w:val="24"/>
        </w:rPr>
      </w:pPr>
    </w:p>
    <w:p w14:paraId="119704AA" w14:textId="3999C3CB" w:rsidR="00981D10" w:rsidRPr="00981A40" w:rsidRDefault="00981D10" w:rsidP="005C6AE0">
      <w:pPr>
        <w:shd w:val="clear" w:color="auto" w:fill="FFFFFF"/>
        <w:spacing w:after="0" w:line="240" w:lineRule="auto"/>
        <w:rPr>
          <w:rFonts w:ascii="Calibri" w:eastAsia="Times New Roman" w:hAnsi="Calibri" w:cs="Calibri"/>
          <w:iCs/>
          <w:color w:val="auto"/>
          <w:sz w:val="24"/>
        </w:rPr>
      </w:pPr>
      <w:r w:rsidRPr="00981A40">
        <w:rPr>
          <w:rFonts w:ascii="Calibri" w:eastAsia="Times New Roman" w:hAnsi="Calibri" w:cs="Calibri"/>
          <w:iCs/>
          <w:color w:val="auto"/>
          <w:sz w:val="24"/>
        </w:rPr>
        <w:t>Relevant Members of the IEP Team: depending on the type of discipline infraction, when the infraction occurred and who was present, some members of the IEP Team may not be relevant to the discussion of the discipline event. Nonetheless, in each instance the relevant members should be determined in collaboration by the parents and the RCSS.</w:t>
      </w:r>
    </w:p>
    <w:p w14:paraId="5AF92893" w14:textId="77777777" w:rsidR="00D06E2E" w:rsidRPr="00981A40" w:rsidRDefault="00D06E2E" w:rsidP="005C6AE0">
      <w:pPr>
        <w:shd w:val="clear" w:color="auto" w:fill="FFFFFF"/>
        <w:spacing w:after="0" w:line="240" w:lineRule="auto"/>
        <w:rPr>
          <w:rFonts w:ascii="Calibri" w:eastAsia="Times New Roman" w:hAnsi="Calibri" w:cs="Calibri"/>
          <w:iCs/>
          <w:color w:val="auto"/>
          <w:sz w:val="24"/>
        </w:rPr>
      </w:pPr>
    </w:p>
    <w:p w14:paraId="5ADBE815" w14:textId="77777777" w:rsidR="00424774" w:rsidRPr="00981A40" w:rsidRDefault="00424774" w:rsidP="00424774">
      <w:pPr>
        <w:pStyle w:val="NormalWeb"/>
        <w:shd w:val="clear" w:color="auto" w:fill="FFFFFF"/>
        <w:spacing w:before="0" w:beforeAutospacing="0" w:after="0" w:afterAutospacing="0"/>
        <w:rPr>
          <w:rFonts w:ascii="Calibri" w:hAnsi="Calibri" w:cs="Calibri"/>
          <w:iCs/>
          <w:u w:val="single"/>
        </w:rPr>
      </w:pPr>
      <w:r w:rsidRPr="00981A40">
        <w:rPr>
          <w:rFonts w:ascii="Calibri" w:hAnsi="Calibri" w:cs="Calibri"/>
          <w:iCs/>
          <w:u w:val="single"/>
        </w:rPr>
        <w:t>Consent</w:t>
      </w:r>
    </w:p>
    <w:p w14:paraId="41636404" w14:textId="77777777" w:rsidR="00424774" w:rsidRPr="00981A40" w:rsidRDefault="00424774" w:rsidP="00424774">
      <w:pPr>
        <w:shd w:val="clear" w:color="auto" w:fill="FFFFFF"/>
        <w:spacing w:after="0" w:line="240" w:lineRule="auto"/>
        <w:rPr>
          <w:rFonts w:ascii="Calibri" w:eastAsia="Times New Roman" w:hAnsi="Calibri" w:cs="Calibri"/>
          <w:iCs/>
          <w:color w:val="auto"/>
          <w:sz w:val="24"/>
        </w:rPr>
      </w:pPr>
      <w:r w:rsidRPr="00981A40">
        <w:rPr>
          <w:rFonts w:ascii="Calibri" w:hAnsi="Calibri" w:cs="Calibri"/>
          <w:iCs/>
          <w:color w:val="auto"/>
          <w:sz w:val="24"/>
          <w:shd w:val="clear" w:color="auto" w:fill="FFFFFF"/>
        </w:rPr>
        <w:t>The ARD committee will seek consent for an FBA, unless there is an FBA that is less than one year old.  The committee may determine that there is enough data to complete the assessment at the ARD. If there is insufficient data to complete the assessment at the ARD, the ARD committee determines the timeline for the assessment(s) to be completed, which may be more than 10 days if warranted.</w:t>
      </w:r>
      <w:r w:rsidRPr="00981A40">
        <w:rPr>
          <w:rFonts w:ascii="Calibri" w:eastAsia="Times New Roman" w:hAnsi="Calibri" w:cs="Calibri"/>
          <w:iCs/>
          <w:color w:val="auto"/>
          <w:sz w:val="24"/>
        </w:rPr>
        <w:t xml:space="preserve"> If the parent does not give consent for an FBA, a Behavior Intervention Plan will be developed based on current data available.  </w:t>
      </w:r>
    </w:p>
    <w:p w14:paraId="3D6A101D" w14:textId="77777777" w:rsidR="00F042DF" w:rsidRPr="00981A40" w:rsidRDefault="00F042DF" w:rsidP="00F042DF">
      <w:pPr>
        <w:shd w:val="clear" w:color="auto" w:fill="FFFFFF"/>
        <w:spacing w:after="0" w:line="240" w:lineRule="auto"/>
        <w:rPr>
          <w:rFonts w:ascii="Calibri" w:eastAsia="Times New Roman" w:hAnsi="Calibri" w:cs="Calibri"/>
          <w:color w:val="auto"/>
          <w:sz w:val="24"/>
        </w:rPr>
      </w:pPr>
      <w:r w:rsidRPr="00981A40">
        <w:rPr>
          <w:rFonts w:ascii="Calibri" w:eastAsia="Times New Roman" w:hAnsi="Calibri" w:cs="Calibri"/>
          <w:bCs/>
          <w:color w:val="auto"/>
          <w:sz w:val="24"/>
          <w:u w:val="single"/>
        </w:rPr>
        <w:t> FBA (Functional Behavioral Assessment) / Behavior Intervention Plan (BIP)</w:t>
      </w:r>
    </w:p>
    <w:p w14:paraId="28F90B98" w14:textId="77777777" w:rsidR="00F042DF" w:rsidRPr="00981A40" w:rsidRDefault="00F042DF" w:rsidP="00F042DF">
      <w:pPr>
        <w:spacing w:after="0" w:line="240" w:lineRule="auto"/>
        <w:rPr>
          <w:rFonts w:ascii="Calibri" w:hAnsi="Calibri" w:cs="Calibri"/>
          <w:iCs/>
          <w:color w:val="auto"/>
          <w:sz w:val="24"/>
          <w:shd w:val="clear" w:color="auto" w:fill="FFFFFF"/>
        </w:rPr>
      </w:pPr>
      <w:r w:rsidRPr="00981A40">
        <w:rPr>
          <w:rFonts w:ascii="Calibri" w:hAnsi="Calibri" w:cs="Calibri"/>
          <w:iCs/>
          <w:color w:val="auto"/>
          <w:sz w:val="24"/>
          <w:shd w:val="clear" w:color="auto" w:fill="FFFFFF"/>
        </w:rPr>
        <w:t xml:space="preserve">The IEP committee is required to ‘consider the use of positive behavioral interventions and supports, and other strategies to address that behavior' if the child's behavior impedes his or </w:t>
      </w:r>
      <w:r w:rsidRPr="00981A40">
        <w:rPr>
          <w:rFonts w:ascii="Calibri" w:hAnsi="Calibri" w:cs="Calibri"/>
          <w:iCs/>
          <w:color w:val="auto"/>
          <w:sz w:val="24"/>
          <w:shd w:val="clear" w:color="auto" w:fill="FFFFFF"/>
        </w:rPr>
        <w:lastRenderedPageBreak/>
        <w:t>her learning or that of others. The final decision on interventions, strategies and supports is left to the IEP committee. The Texas Project FIRST provides additional resources to schools and families on behavior and emotional support for students.</w:t>
      </w:r>
    </w:p>
    <w:p w14:paraId="753E7EA3" w14:textId="77777777" w:rsidR="00F042DF" w:rsidRPr="00981A40" w:rsidRDefault="00F042DF" w:rsidP="00F042DF">
      <w:pPr>
        <w:pStyle w:val="NormalWeb"/>
        <w:shd w:val="clear" w:color="auto" w:fill="FFFFFF"/>
        <w:spacing w:before="0" w:beforeAutospacing="0" w:after="0" w:afterAutospacing="0"/>
        <w:rPr>
          <w:rFonts w:ascii="Calibri" w:hAnsi="Calibri" w:cs="Calibri"/>
          <w:iCs/>
        </w:rPr>
      </w:pPr>
      <w:r w:rsidRPr="00981A40">
        <w:rPr>
          <w:rFonts w:ascii="Calibri" w:hAnsi="Calibri" w:cs="Calibri"/>
          <w:iCs/>
        </w:rPr>
        <w:t>The Functional Behavioral Assessment (FBA) must be completed when:</w:t>
      </w:r>
    </w:p>
    <w:p w14:paraId="798D2ACC" w14:textId="77777777" w:rsidR="00F042DF" w:rsidRPr="00981A40" w:rsidRDefault="00F042DF" w:rsidP="00F042DF">
      <w:pPr>
        <w:pStyle w:val="NormalWeb"/>
        <w:shd w:val="clear" w:color="auto" w:fill="FFFFFF"/>
        <w:spacing w:before="0" w:beforeAutospacing="0" w:after="0" w:afterAutospacing="0"/>
        <w:ind w:left="360" w:hanging="360"/>
        <w:rPr>
          <w:rFonts w:ascii="Calibri" w:hAnsi="Calibri" w:cs="Calibri"/>
          <w:iCs/>
        </w:rPr>
      </w:pPr>
      <w:r w:rsidRPr="00981A40">
        <w:rPr>
          <w:rFonts w:ascii="Calibri" w:hAnsi="Calibri" w:cs="Calibri"/>
          <w:iCs/>
        </w:rPr>
        <w:t xml:space="preserve">* removal is more than 10 school days due to any other violation of code </w:t>
      </w:r>
    </w:p>
    <w:p w14:paraId="37AFD06B" w14:textId="77777777" w:rsidR="00F042DF" w:rsidRPr="00981A40" w:rsidRDefault="00F042DF" w:rsidP="00F042DF">
      <w:pPr>
        <w:pStyle w:val="NormalWeb"/>
        <w:shd w:val="clear" w:color="auto" w:fill="FFFFFF"/>
        <w:spacing w:before="0" w:beforeAutospacing="0" w:after="0" w:afterAutospacing="0"/>
        <w:ind w:left="360" w:hanging="360"/>
        <w:rPr>
          <w:rFonts w:ascii="Calibri" w:hAnsi="Calibri" w:cs="Calibri"/>
          <w:iCs/>
        </w:rPr>
      </w:pPr>
      <w:r w:rsidRPr="00981A40">
        <w:rPr>
          <w:rFonts w:ascii="Calibri" w:hAnsi="Calibri" w:cs="Calibri"/>
          <w:iCs/>
        </w:rPr>
        <w:t>* removals due to drugs, weapons or serious bodily injury</w:t>
      </w:r>
    </w:p>
    <w:p w14:paraId="6EDB5988" w14:textId="77777777" w:rsidR="00F042DF" w:rsidRPr="00981A40" w:rsidRDefault="00F042DF" w:rsidP="00F042DF">
      <w:pPr>
        <w:pStyle w:val="NormalWeb"/>
        <w:shd w:val="clear" w:color="auto" w:fill="FFFFFF"/>
        <w:spacing w:before="0" w:beforeAutospacing="0" w:after="0" w:afterAutospacing="0"/>
        <w:ind w:left="360" w:hanging="360"/>
        <w:rPr>
          <w:rFonts w:ascii="Calibri" w:hAnsi="Calibri" w:cs="Calibri"/>
          <w:iCs/>
          <w:strike/>
        </w:rPr>
      </w:pPr>
      <w:r w:rsidRPr="00981A40">
        <w:rPr>
          <w:rFonts w:ascii="Calibri" w:hAnsi="Calibri" w:cs="Calibri"/>
          <w:iCs/>
        </w:rPr>
        <w:t>Note: when an FBA/BIP already in place is less than one year old, then review, revise as needed</w:t>
      </w:r>
    </w:p>
    <w:p w14:paraId="7006AD3D" w14:textId="77777777" w:rsidR="00F042DF" w:rsidRPr="00981A40" w:rsidRDefault="00F042DF" w:rsidP="00F042DF">
      <w:pPr>
        <w:pStyle w:val="NormalWeb"/>
        <w:shd w:val="clear" w:color="auto" w:fill="FFFFFF"/>
        <w:spacing w:before="0" w:beforeAutospacing="0" w:after="0" w:afterAutospacing="0"/>
        <w:rPr>
          <w:rFonts w:ascii="Calibri" w:hAnsi="Calibri" w:cs="Calibri"/>
          <w:iCs/>
        </w:rPr>
      </w:pPr>
      <w:r w:rsidRPr="00981A40">
        <w:rPr>
          <w:rFonts w:ascii="Calibri" w:hAnsi="Calibri" w:cs="Calibri"/>
          <w:iCs/>
        </w:rPr>
        <w:t>Ensure the relevant members (including the general education teacher) participate in providing information for the FBA and develop the BIP:</w:t>
      </w:r>
    </w:p>
    <w:p w14:paraId="4B3100A9"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target the specific behavior that is impeding learning by clearly defining and describing the observable behavior(s).</w:t>
      </w:r>
    </w:p>
    <w:p w14:paraId="31F324D8"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obtain information from a variety of sources including but not limited to: discussions, interviews, records, and direct observation. Also use any standardized instruments if available. Determine duration, frequency, and intensity of any patterns of behavior.</w:t>
      </w:r>
    </w:p>
    <w:p w14:paraId="57D936F4"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identify and describe any antecedents - events that logically serve as the stimulus for the behavior.</w:t>
      </w:r>
    </w:p>
    <w:p w14:paraId="431E093B"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identify and describe any consequences - this is the action that is following and causes the student to maintain specific behavior - determine effectiveness of each.</w:t>
      </w:r>
    </w:p>
    <w:p w14:paraId="7254E70F"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determine the purpose of the student's behavior - usually to get something, avoid or escape something, or to control the antecedent event.</w:t>
      </w:r>
    </w:p>
    <w:p w14:paraId="3E31275B"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describe the relationship of the behavior to the event and provide possible variables that can be changed in the setting or the situation.</w:t>
      </w:r>
    </w:p>
    <w:p w14:paraId="7EBFA01A"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develop the behavioral intervention plan and accommodations (BIP). Teach alternatives to the behavior and include positive reinforcement along with consequences.</w:t>
      </w:r>
    </w:p>
    <w:p w14:paraId="186E01AE" w14:textId="77777777" w:rsidR="00F042DF" w:rsidRPr="00981A40" w:rsidRDefault="00F042DF" w:rsidP="00F042DF">
      <w:pPr>
        <w:pStyle w:val="NormalWeb"/>
        <w:numPr>
          <w:ilvl w:val="0"/>
          <w:numId w:val="18"/>
        </w:numPr>
        <w:shd w:val="clear" w:color="auto" w:fill="FFFFFF"/>
        <w:spacing w:before="0" w:beforeAutospacing="0" w:after="0" w:afterAutospacing="0"/>
        <w:ind w:left="360"/>
        <w:rPr>
          <w:rFonts w:ascii="Calibri" w:hAnsi="Calibri" w:cs="Calibri"/>
          <w:iCs/>
        </w:rPr>
      </w:pPr>
      <w:r w:rsidRPr="00981A40">
        <w:rPr>
          <w:rFonts w:ascii="Calibri" w:hAnsi="Calibri" w:cs="Calibri"/>
          <w:iCs/>
        </w:rPr>
        <w:t xml:space="preserve">consistently implement, allow enough time for the behavioral intervention plan and accommodations to work, and then review at least annually. </w:t>
      </w:r>
    </w:p>
    <w:p w14:paraId="4A9B0F91" w14:textId="77777777" w:rsidR="000B0230" w:rsidRPr="00981A40" w:rsidRDefault="000B0230" w:rsidP="00981D10">
      <w:pPr>
        <w:shd w:val="clear" w:color="auto" w:fill="FFFFFF"/>
        <w:spacing w:after="0" w:line="240" w:lineRule="auto"/>
        <w:rPr>
          <w:rFonts w:ascii="Calibri" w:eastAsia="Times New Roman" w:hAnsi="Calibri" w:cs="Calibri"/>
          <w:iCs/>
          <w:color w:val="auto"/>
          <w:sz w:val="24"/>
        </w:rPr>
      </w:pPr>
    </w:p>
    <w:p w14:paraId="23B84C45" w14:textId="77777777" w:rsidR="00492F44" w:rsidRPr="00981A40" w:rsidRDefault="00492F44" w:rsidP="00492F44">
      <w:pPr>
        <w:shd w:val="clear" w:color="auto" w:fill="FFFFFF"/>
        <w:spacing w:after="0" w:line="240" w:lineRule="auto"/>
        <w:rPr>
          <w:rFonts w:ascii="Calibri" w:eastAsia="Times New Roman" w:hAnsi="Calibri" w:cs="Calibri"/>
          <w:bCs/>
          <w:color w:val="auto"/>
          <w:sz w:val="24"/>
        </w:rPr>
      </w:pPr>
      <w:r w:rsidRPr="00981A40">
        <w:rPr>
          <w:rFonts w:ascii="Calibri" w:eastAsia="Times New Roman" w:hAnsi="Calibri" w:cs="Calibri"/>
          <w:bCs/>
          <w:color w:val="auto"/>
          <w:sz w:val="24"/>
          <w:u w:val="single"/>
        </w:rPr>
        <w:t>Placement made by ARD/IEP Committee</w:t>
      </w:r>
    </w:p>
    <w:p w14:paraId="7052C6AF" w14:textId="77777777" w:rsidR="00492F44" w:rsidRPr="00981A40" w:rsidRDefault="00492F44" w:rsidP="00492F44">
      <w:pPr>
        <w:pStyle w:val="NormalWeb"/>
        <w:shd w:val="clear" w:color="auto" w:fill="FFFFFF"/>
        <w:spacing w:before="0" w:beforeAutospacing="0" w:after="0" w:afterAutospacing="0"/>
        <w:rPr>
          <w:rFonts w:ascii="Calibri" w:hAnsi="Calibri" w:cs="Calibri"/>
          <w:iCs/>
          <w:shd w:val="clear" w:color="auto" w:fill="FFFFFF"/>
        </w:rPr>
      </w:pPr>
      <w:r w:rsidRPr="00981A40">
        <w:rPr>
          <w:rFonts w:ascii="Calibri" w:hAnsi="Calibri" w:cs="Calibri"/>
          <w:iCs/>
          <w:shd w:val="clear" w:color="auto" w:fill="FFFFFF"/>
        </w:rPr>
        <w:t>The district will follow all state and federal rules regarding timelines and placement of students with disabilities in the least restrictive environment appropriate to meet their individual needs.</w:t>
      </w:r>
    </w:p>
    <w:p w14:paraId="329D1CB0" w14:textId="77777777" w:rsidR="00492F44" w:rsidRPr="00981A40" w:rsidRDefault="00492F44" w:rsidP="00492F44">
      <w:pPr>
        <w:spacing w:after="0" w:line="240" w:lineRule="auto"/>
        <w:rPr>
          <w:rFonts w:ascii="Calibri" w:hAnsi="Calibri" w:cs="Calibri"/>
          <w:iCs/>
          <w:color w:val="auto"/>
          <w:sz w:val="24"/>
          <w:shd w:val="clear" w:color="auto" w:fill="FFFFFF"/>
        </w:rPr>
      </w:pPr>
    </w:p>
    <w:p w14:paraId="5062622E" w14:textId="77777777" w:rsidR="00492F44" w:rsidRPr="00981A40" w:rsidRDefault="00492F44" w:rsidP="00492F44">
      <w:pPr>
        <w:spacing w:after="0" w:line="240" w:lineRule="auto"/>
        <w:rPr>
          <w:rFonts w:ascii="Calibri" w:hAnsi="Calibri" w:cs="Calibri"/>
          <w:color w:val="auto"/>
          <w:sz w:val="24"/>
          <w:u w:val="single"/>
        </w:rPr>
      </w:pPr>
      <w:r w:rsidRPr="00981A40">
        <w:rPr>
          <w:rFonts w:ascii="Calibri" w:hAnsi="Calibri" w:cs="Calibri"/>
          <w:color w:val="auto"/>
          <w:sz w:val="24"/>
          <w:u w:val="single"/>
        </w:rPr>
        <w:t>45 School Day Rule</w:t>
      </w:r>
    </w:p>
    <w:p w14:paraId="695D5B2C" w14:textId="77777777" w:rsidR="00492F44" w:rsidRPr="00981A40" w:rsidRDefault="00492F44" w:rsidP="00492F44">
      <w:pPr>
        <w:pStyle w:val="NormalWeb"/>
        <w:shd w:val="clear" w:color="auto" w:fill="FFFFFF"/>
        <w:spacing w:before="0" w:beforeAutospacing="0" w:after="0" w:afterAutospacing="0"/>
        <w:rPr>
          <w:rFonts w:ascii="Calibri" w:hAnsi="Calibri" w:cs="Calibri"/>
          <w:iCs/>
        </w:rPr>
      </w:pPr>
      <w:r w:rsidRPr="00981A40">
        <w:rPr>
          <w:rFonts w:ascii="Calibri" w:hAnsi="Calibri" w:cs="Calibri"/>
          <w:iCs/>
        </w:rPr>
        <w:t>The district administrator may remove a student to an interim alternative education setting for not more than 45 days regardless of the Manifestation Determination decision if the behavior is a result of the special circumstances identified in §300.530 (g). Special Circumstances include when the student:</w:t>
      </w:r>
    </w:p>
    <w:p w14:paraId="3D7F865E" w14:textId="77777777" w:rsidR="00492F44" w:rsidRPr="00981A40" w:rsidRDefault="00492F44" w:rsidP="00492F44">
      <w:pPr>
        <w:pStyle w:val="NormalWeb"/>
        <w:numPr>
          <w:ilvl w:val="0"/>
          <w:numId w:val="23"/>
        </w:numPr>
        <w:shd w:val="clear" w:color="auto" w:fill="FFFFFF"/>
        <w:spacing w:before="0" w:beforeAutospacing="0" w:after="0" w:afterAutospacing="0"/>
        <w:ind w:left="270"/>
        <w:rPr>
          <w:rFonts w:ascii="Calibri" w:hAnsi="Calibri" w:cs="Calibri"/>
          <w:iCs/>
        </w:rPr>
      </w:pPr>
      <w:r w:rsidRPr="00981A40">
        <w:rPr>
          <w:rFonts w:ascii="Calibri" w:hAnsi="Calibri" w:cs="Calibri"/>
          <w:iCs/>
        </w:rPr>
        <w:t>Carries a weapon to or possesses a weapon at school on school premises or to a school function,</w:t>
      </w:r>
    </w:p>
    <w:p w14:paraId="6052A6C1" w14:textId="77777777" w:rsidR="00492F44" w:rsidRPr="00981A40" w:rsidRDefault="00492F44" w:rsidP="00492F44">
      <w:pPr>
        <w:pStyle w:val="NormalWeb"/>
        <w:numPr>
          <w:ilvl w:val="0"/>
          <w:numId w:val="23"/>
        </w:numPr>
        <w:shd w:val="clear" w:color="auto" w:fill="FFFFFF"/>
        <w:spacing w:before="0" w:beforeAutospacing="0" w:after="0" w:afterAutospacing="0"/>
        <w:ind w:left="270"/>
        <w:rPr>
          <w:rFonts w:ascii="Calibri" w:hAnsi="Calibri" w:cs="Calibri"/>
          <w:iCs/>
        </w:rPr>
      </w:pPr>
      <w:r w:rsidRPr="00981A40">
        <w:rPr>
          <w:rFonts w:ascii="Calibri" w:hAnsi="Calibri" w:cs="Calibri"/>
          <w:iCs/>
        </w:rPr>
        <w:t>Knowingly possesses or uses illegal drugs, or sells or solicits the sale of a controlled substance at school, on school premises or to a school function, or</w:t>
      </w:r>
    </w:p>
    <w:p w14:paraId="5DD41573" w14:textId="77777777" w:rsidR="00492F44" w:rsidRPr="00981A40" w:rsidRDefault="00492F44" w:rsidP="00492F44">
      <w:pPr>
        <w:pStyle w:val="NormalWeb"/>
        <w:numPr>
          <w:ilvl w:val="0"/>
          <w:numId w:val="23"/>
        </w:numPr>
        <w:shd w:val="clear" w:color="auto" w:fill="FFFFFF"/>
        <w:spacing w:before="0" w:beforeAutospacing="0" w:after="0" w:afterAutospacing="0"/>
        <w:ind w:left="270"/>
        <w:rPr>
          <w:rFonts w:ascii="Calibri" w:hAnsi="Calibri" w:cs="Calibri"/>
          <w:iCs/>
        </w:rPr>
      </w:pPr>
      <w:r w:rsidRPr="00981A40">
        <w:rPr>
          <w:rFonts w:ascii="Calibri" w:hAnsi="Calibri" w:cs="Calibri"/>
          <w:iCs/>
        </w:rPr>
        <w:t>Has inflicted serious bodily injury upon another person at school, on school premises or at a school function.</w:t>
      </w:r>
    </w:p>
    <w:p w14:paraId="2C47C6BA" w14:textId="77777777" w:rsidR="00492F44" w:rsidRPr="00981A40" w:rsidRDefault="00492F44" w:rsidP="00492F44">
      <w:pPr>
        <w:pStyle w:val="NormalWeb"/>
        <w:shd w:val="clear" w:color="auto" w:fill="FFFFFF"/>
        <w:spacing w:before="0" w:beforeAutospacing="0" w:after="0" w:afterAutospacing="0"/>
        <w:rPr>
          <w:rFonts w:ascii="Calibri" w:hAnsi="Calibri" w:cs="Calibri"/>
          <w:iCs/>
        </w:rPr>
      </w:pPr>
      <w:r w:rsidRPr="00981A40">
        <w:rPr>
          <w:rFonts w:ascii="Calibri" w:hAnsi="Calibri" w:cs="Calibri"/>
          <w:iCs/>
        </w:rPr>
        <w:lastRenderedPageBreak/>
        <w:t>On the date that the decision is made to remove the student to an interim alternative educational setting that constitutes a change of placement, the district must notify the parent of the decision and provide the parents the notice of procedural safeguards identified in §300.504.</w:t>
      </w:r>
    </w:p>
    <w:p w14:paraId="589FA144" w14:textId="77777777" w:rsidR="00492F44" w:rsidRPr="00981A40" w:rsidRDefault="00492F44" w:rsidP="00492F44">
      <w:pPr>
        <w:spacing w:after="0" w:line="240" w:lineRule="auto"/>
        <w:rPr>
          <w:rFonts w:ascii="Calibri" w:hAnsi="Calibri" w:cs="Calibri"/>
          <w:iCs/>
          <w:color w:val="auto"/>
          <w:sz w:val="24"/>
          <w:shd w:val="clear" w:color="auto" w:fill="FFFFFF"/>
        </w:rPr>
      </w:pPr>
    </w:p>
    <w:p w14:paraId="7EFA836B" w14:textId="77777777" w:rsidR="00492F44" w:rsidRPr="00981A40" w:rsidRDefault="00492F44" w:rsidP="00492F44">
      <w:pPr>
        <w:shd w:val="clear" w:color="auto" w:fill="FFFFFF"/>
        <w:spacing w:after="0" w:line="240" w:lineRule="auto"/>
        <w:rPr>
          <w:rFonts w:ascii="Calibri" w:hAnsi="Calibri" w:cs="Calibri"/>
          <w:bCs/>
          <w:color w:val="auto"/>
          <w:sz w:val="24"/>
        </w:rPr>
      </w:pPr>
      <w:r w:rsidRPr="00981A40">
        <w:rPr>
          <w:rFonts w:ascii="Calibri" w:hAnsi="Calibri" w:cs="Calibri"/>
          <w:bCs/>
          <w:color w:val="auto"/>
          <w:sz w:val="24"/>
          <w:u w:val="single"/>
        </w:rPr>
        <w:t>Procedural Safeguards</w:t>
      </w:r>
    </w:p>
    <w:p w14:paraId="6B909847" w14:textId="77777777" w:rsidR="00492F44" w:rsidRPr="00981A40" w:rsidRDefault="00492F44" w:rsidP="00492F44">
      <w:pPr>
        <w:pStyle w:val="NormalWeb"/>
        <w:shd w:val="clear" w:color="auto" w:fill="FFFFFF"/>
        <w:spacing w:before="0" w:beforeAutospacing="0" w:after="0" w:afterAutospacing="0"/>
        <w:rPr>
          <w:rFonts w:ascii="Calibri" w:hAnsi="Calibri" w:cs="Calibri"/>
          <w:iCs/>
        </w:rPr>
      </w:pPr>
      <w:r w:rsidRPr="00981A40">
        <w:rPr>
          <w:rFonts w:ascii="Calibri" w:hAnsi="Calibri" w:cs="Calibri"/>
          <w:iCs/>
        </w:rPr>
        <w:t>All procedural safeguards, including required notice and consents, will be followed throughout the process of disciplinary action for students with disabilities.</w:t>
      </w:r>
    </w:p>
    <w:p w14:paraId="252ED81A" w14:textId="77777777" w:rsidR="00492F44" w:rsidRPr="00981A40" w:rsidRDefault="00492F44" w:rsidP="00492F44">
      <w:pPr>
        <w:spacing w:after="0" w:line="240" w:lineRule="auto"/>
        <w:rPr>
          <w:rFonts w:ascii="Calibri" w:hAnsi="Calibri" w:cs="Calibri"/>
          <w:color w:val="auto"/>
          <w:sz w:val="24"/>
          <w:u w:val="single"/>
        </w:rPr>
      </w:pPr>
    </w:p>
    <w:p w14:paraId="11251E1D" w14:textId="77777777" w:rsidR="00492F44" w:rsidRPr="00981A40" w:rsidRDefault="00492F44" w:rsidP="00492F44">
      <w:pPr>
        <w:pStyle w:val="NormalWeb"/>
        <w:shd w:val="clear" w:color="auto" w:fill="FFFFFF"/>
        <w:spacing w:before="0" w:beforeAutospacing="0" w:after="0" w:afterAutospacing="0"/>
        <w:rPr>
          <w:rFonts w:ascii="Calibri" w:hAnsi="Calibri" w:cs="Calibri"/>
          <w:iCs/>
          <w:u w:val="single"/>
        </w:rPr>
      </w:pPr>
      <w:r w:rsidRPr="00981A40">
        <w:rPr>
          <w:rFonts w:ascii="Calibri" w:hAnsi="Calibri" w:cs="Calibri"/>
          <w:iCs/>
          <w:u w:val="single"/>
        </w:rPr>
        <w:t>DEAP and Child Find</w:t>
      </w:r>
    </w:p>
    <w:p w14:paraId="681A13E5" w14:textId="77777777" w:rsidR="00492F44" w:rsidRPr="00981A40" w:rsidRDefault="00492F44" w:rsidP="00492F44">
      <w:pPr>
        <w:spacing w:after="0" w:line="240" w:lineRule="auto"/>
        <w:rPr>
          <w:rFonts w:ascii="Calibri" w:hAnsi="Calibri" w:cs="Calibri"/>
          <w:b/>
          <w:color w:val="auto"/>
          <w:sz w:val="24"/>
        </w:rPr>
      </w:pPr>
      <w:r w:rsidRPr="00981A40">
        <w:rPr>
          <w:rFonts w:ascii="Calibri" w:hAnsi="Calibri" w:cs="Calibri"/>
          <w:iCs/>
          <w:color w:val="auto"/>
          <w:sz w:val="24"/>
          <w:u w:val="single"/>
        </w:rPr>
        <w:t>For students not already receiving special education services</w:t>
      </w:r>
      <w:r w:rsidRPr="00981A40">
        <w:rPr>
          <w:rFonts w:ascii="Calibri" w:hAnsi="Calibri" w:cs="Calibri"/>
          <w:iCs/>
          <w:color w:val="auto"/>
          <w:sz w:val="24"/>
        </w:rPr>
        <w:t>-When a student is placed in a disciplinary alternative education program (DAEP) under 37.006, the LEA shall provide information to the student’s parent or guardian regarding the process for requesting a full individual and initial evaluation of the student under Section 29.004. This information will also be provided to the parent or guardian of the student as part of the student’s personalized transition plan for release from the DAEP as outlined in 37.023</w:t>
      </w:r>
      <w:r w:rsidRPr="00981A40">
        <w:rPr>
          <w:rFonts w:ascii="Calibri" w:hAnsi="Calibri" w:cs="Calibri"/>
          <w:i/>
          <w:iCs/>
          <w:color w:val="auto"/>
          <w:sz w:val="24"/>
        </w:rPr>
        <w:br/>
      </w:r>
    </w:p>
    <w:p w14:paraId="331611F9" w14:textId="35E9DEEE" w:rsidR="00981D10" w:rsidRPr="00981A40" w:rsidRDefault="00981D10" w:rsidP="00492F44">
      <w:pPr>
        <w:spacing w:after="0" w:line="240" w:lineRule="auto"/>
        <w:rPr>
          <w:rFonts w:ascii="Calibri" w:hAnsi="Calibri" w:cs="Calibri"/>
          <w:b/>
          <w:color w:val="000000" w:themeColor="text1"/>
          <w:sz w:val="24"/>
        </w:rPr>
      </w:pPr>
      <w:r w:rsidRPr="00981A40">
        <w:rPr>
          <w:rFonts w:ascii="Calibri" w:hAnsi="Calibri" w:cs="Calibri"/>
          <w:b/>
          <w:color w:val="000000" w:themeColor="text1"/>
          <w:sz w:val="24"/>
        </w:rPr>
        <w:t xml:space="preserve">Staff Responsible: </w:t>
      </w:r>
    </w:p>
    <w:p w14:paraId="70BC5CB0" w14:textId="77777777" w:rsidR="00981D10" w:rsidRPr="00981A40" w:rsidRDefault="00981D10" w:rsidP="003D69E5">
      <w:pPr>
        <w:spacing w:after="0" w:line="240" w:lineRule="auto"/>
        <w:ind w:firstLine="720"/>
        <w:rPr>
          <w:rFonts w:ascii="Calibri" w:hAnsi="Calibri" w:cs="Calibri"/>
          <w:color w:val="000000" w:themeColor="text1"/>
          <w:sz w:val="24"/>
        </w:rPr>
      </w:pPr>
      <w:r w:rsidRPr="00981A40">
        <w:rPr>
          <w:rFonts w:ascii="Calibri" w:hAnsi="Calibri" w:cs="Calibri"/>
          <w:b/>
          <w:color w:val="000000" w:themeColor="text1"/>
          <w:sz w:val="24"/>
        </w:rPr>
        <w:t xml:space="preserve">District Level: </w:t>
      </w:r>
      <w:r w:rsidRPr="00981A40">
        <w:rPr>
          <w:rFonts w:ascii="Calibri" w:hAnsi="Calibri" w:cs="Calibri"/>
          <w:color w:val="000000" w:themeColor="text1"/>
          <w:sz w:val="24"/>
        </w:rPr>
        <w:t xml:space="preserve">Superintendent, Special Education Director  </w:t>
      </w:r>
    </w:p>
    <w:p w14:paraId="053CC6F9" w14:textId="77777777" w:rsidR="00981D10" w:rsidRPr="00981A40" w:rsidRDefault="00981D10" w:rsidP="00981D10">
      <w:pPr>
        <w:spacing w:after="120" w:line="240" w:lineRule="auto"/>
        <w:rPr>
          <w:rFonts w:ascii="Calibri" w:hAnsi="Calibri" w:cs="Calibri"/>
          <w:color w:val="000000" w:themeColor="text1"/>
          <w:sz w:val="24"/>
        </w:rPr>
      </w:pPr>
      <w:r w:rsidRPr="00981A40">
        <w:rPr>
          <w:rFonts w:ascii="Calibri" w:hAnsi="Calibri" w:cs="Calibri"/>
          <w:color w:val="000000" w:themeColor="text1"/>
          <w:sz w:val="24"/>
        </w:rPr>
        <w:tab/>
      </w:r>
      <w:r w:rsidRPr="00981A40">
        <w:rPr>
          <w:rFonts w:ascii="Calibri" w:hAnsi="Calibri" w:cs="Calibri"/>
          <w:b/>
          <w:color w:val="000000" w:themeColor="text1"/>
          <w:sz w:val="24"/>
        </w:rPr>
        <w:t>Campus Level:</w:t>
      </w:r>
      <w:r w:rsidRPr="00981A40">
        <w:rPr>
          <w:rFonts w:ascii="Calibri" w:hAnsi="Calibri" w:cs="Calibri"/>
          <w:color w:val="000000" w:themeColor="text1"/>
          <w:sz w:val="24"/>
        </w:rPr>
        <w:t xml:space="preserve"> Principal, Diagnostician/LSSP</w:t>
      </w:r>
    </w:p>
    <w:p w14:paraId="1F2E9E6D" w14:textId="77777777" w:rsidR="00981D10" w:rsidRPr="00981A40" w:rsidRDefault="00981D10" w:rsidP="00D23725">
      <w:pPr>
        <w:spacing w:after="0" w:line="240" w:lineRule="auto"/>
        <w:rPr>
          <w:rFonts w:ascii="Calibri" w:eastAsia="Times New Roman" w:hAnsi="Calibri" w:cs="Calibri"/>
          <w:color w:val="auto"/>
          <w:sz w:val="24"/>
        </w:rPr>
      </w:pPr>
      <w:r w:rsidRPr="00981A40">
        <w:rPr>
          <w:rFonts w:ascii="Calibri" w:hAnsi="Calibri" w:cs="Calibri"/>
          <w:b/>
          <w:color w:val="000000" w:themeColor="text1"/>
          <w:sz w:val="24"/>
        </w:rPr>
        <w:t>Timelines:</w:t>
      </w:r>
      <w:r w:rsidRPr="00981A40">
        <w:rPr>
          <w:rFonts w:ascii="Calibri" w:eastAsia="Times New Roman" w:hAnsi="Calibri" w:cs="Calibri"/>
          <w:color w:val="auto"/>
          <w:sz w:val="24"/>
        </w:rPr>
        <w:t xml:space="preserve"> </w:t>
      </w:r>
    </w:p>
    <w:p w14:paraId="5A808E18" w14:textId="58588B0C" w:rsidR="00981D10" w:rsidRPr="00981A40" w:rsidRDefault="00981D10" w:rsidP="00981D10">
      <w:pPr>
        <w:pStyle w:val="ListParagraph"/>
        <w:numPr>
          <w:ilvl w:val="0"/>
          <w:numId w:val="13"/>
        </w:numPr>
        <w:spacing w:after="120" w:line="240" w:lineRule="auto"/>
        <w:rPr>
          <w:rFonts w:ascii="Calibri" w:hAnsi="Calibri" w:cs="Calibri"/>
          <w:b/>
          <w:color w:val="000000" w:themeColor="text1"/>
          <w:sz w:val="24"/>
        </w:rPr>
      </w:pPr>
      <w:r w:rsidRPr="00981A40">
        <w:rPr>
          <w:rFonts w:ascii="Calibri" w:eastAsia="Times New Roman" w:hAnsi="Calibri" w:cs="Calibri"/>
          <w:color w:val="auto"/>
          <w:sz w:val="24"/>
        </w:rPr>
        <w:t>Manifestation determination review conducted within 10 school days of any decision to make a disciplinary change of placement</w:t>
      </w:r>
    </w:p>
    <w:p w14:paraId="57DB3DC6" w14:textId="0139F91C" w:rsidR="00FE7697" w:rsidRPr="00981A40" w:rsidRDefault="00FE7697" w:rsidP="00981D10">
      <w:pPr>
        <w:pStyle w:val="ListParagraph"/>
        <w:numPr>
          <w:ilvl w:val="0"/>
          <w:numId w:val="13"/>
        </w:numPr>
        <w:spacing w:after="120" w:line="240" w:lineRule="auto"/>
        <w:rPr>
          <w:rFonts w:ascii="Calibri" w:hAnsi="Calibri" w:cs="Calibri"/>
          <w:color w:val="000000" w:themeColor="text1"/>
          <w:sz w:val="24"/>
        </w:rPr>
      </w:pPr>
      <w:r w:rsidRPr="00981A40">
        <w:rPr>
          <w:rFonts w:ascii="Calibri" w:hAnsi="Calibri" w:cs="Calibri"/>
          <w:color w:val="000000" w:themeColor="text1"/>
          <w:sz w:val="24"/>
        </w:rPr>
        <w:t xml:space="preserve">Seek </w:t>
      </w:r>
      <w:r w:rsidRPr="00981A40">
        <w:rPr>
          <w:rFonts w:ascii="Calibri" w:hAnsi="Calibri" w:cs="Calibri"/>
          <w:color w:val="222222"/>
          <w:sz w:val="24"/>
          <w:shd w:val="clear" w:color="auto" w:fill="FFFFFF"/>
        </w:rPr>
        <w:t>consent for an </w:t>
      </w:r>
      <w:r w:rsidRPr="00981A40">
        <w:rPr>
          <w:rStyle w:val="il"/>
          <w:rFonts w:ascii="Calibri" w:hAnsi="Calibri" w:cs="Calibri"/>
          <w:color w:val="222222"/>
          <w:sz w:val="24"/>
          <w:shd w:val="clear" w:color="auto" w:fill="FFFFFF"/>
        </w:rPr>
        <w:t>FBA</w:t>
      </w:r>
      <w:r w:rsidRPr="00981A40">
        <w:rPr>
          <w:rFonts w:ascii="Calibri" w:hAnsi="Calibri" w:cs="Calibri"/>
          <w:color w:val="222222"/>
          <w:sz w:val="24"/>
          <w:shd w:val="clear" w:color="auto" w:fill="FFFFFF"/>
        </w:rPr>
        <w:t> within 10 school days after a change of placement</w:t>
      </w:r>
    </w:p>
    <w:p w14:paraId="4AB90887" w14:textId="77777777" w:rsidR="00981D10" w:rsidRPr="00981A40" w:rsidRDefault="00981D10" w:rsidP="00D23725">
      <w:pPr>
        <w:spacing w:after="0" w:line="240" w:lineRule="auto"/>
        <w:rPr>
          <w:rFonts w:ascii="Calibri" w:hAnsi="Calibri" w:cs="Calibri"/>
          <w:b/>
          <w:color w:val="000000" w:themeColor="text1"/>
          <w:sz w:val="24"/>
        </w:rPr>
      </w:pPr>
      <w:r w:rsidRPr="00981A40">
        <w:rPr>
          <w:rFonts w:ascii="Calibri" w:hAnsi="Calibri" w:cs="Calibri"/>
          <w:b/>
          <w:color w:val="000000" w:themeColor="text1"/>
          <w:sz w:val="24"/>
        </w:rPr>
        <w:t xml:space="preserve">Evidence of Practice: </w:t>
      </w:r>
    </w:p>
    <w:p w14:paraId="3788F2EB" w14:textId="090FDA94" w:rsidR="00981D10" w:rsidRPr="00981A40" w:rsidRDefault="00981D10" w:rsidP="00981D10">
      <w:pPr>
        <w:pStyle w:val="ListParagraph"/>
        <w:numPr>
          <w:ilvl w:val="0"/>
          <w:numId w:val="13"/>
        </w:numPr>
        <w:spacing w:after="120" w:line="240" w:lineRule="auto"/>
        <w:rPr>
          <w:rFonts w:ascii="Calibri" w:hAnsi="Calibri" w:cs="Calibri"/>
          <w:b/>
          <w:color w:val="000000" w:themeColor="text1"/>
          <w:sz w:val="24"/>
        </w:rPr>
      </w:pPr>
      <w:r w:rsidRPr="00981A40">
        <w:rPr>
          <w:rFonts w:ascii="Calibri" w:hAnsi="Calibri" w:cs="Calibri"/>
          <w:color w:val="000000" w:themeColor="text1"/>
          <w:sz w:val="24"/>
        </w:rPr>
        <w:t>Documentation of ARD Committee meetings</w:t>
      </w:r>
    </w:p>
    <w:p w14:paraId="404108AD" w14:textId="24A668D4" w:rsidR="00D23725" w:rsidRPr="00981A40" w:rsidRDefault="00D23725" w:rsidP="00981D10">
      <w:pPr>
        <w:pStyle w:val="ListParagraph"/>
        <w:numPr>
          <w:ilvl w:val="0"/>
          <w:numId w:val="13"/>
        </w:numPr>
        <w:spacing w:after="120" w:line="240" w:lineRule="auto"/>
        <w:rPr>
          <w:rFonts w:ascii="Calibri" w:hAnsi="Calibri" w:cs="Calibri"/>
          <w:color w:val="000000" w:themeColor="text1"/>
          <w:sz w:val="24"/>
        </w:rPr>
      </w:pPr>
      <w:r w:rsidRPr="00981A40">
        <w:rPr>
          <w:rFonts w:ascii="Calibri" w:hAnsi="Calibri" w:cs="Calibri"/>
          <w:color w:val="000000" w:themeColor="text1"/>
          <w:sz w:val="24"/>
        </w:rPr>
        <w:t>Prior Written Notice</w:t>
      </w:r>
    </w:p>
    <w:p w14:paraId="322CDE12" w14:textId="46EAF44C" w:rsidR="00516CBE" w:rsidRPr="00981A40" w:rsidRDefault="00D23725" w:rsidP="00981D10">
      <w:pPr>
        <w:pStyle w:val="ListParagraph"/>
        <w:numPr>
          <w:ilvl w:val="0"/>
          <w:numId w:val="13"/>
        </w:numPr>
        <w:spacing w:after="120" w:line="240" w:lineRule="auto"/>
        <w:rPr>
          <w:rFonts w:ascii="Calibri" w:hAnsi="Calibri" w:cs="Calibri"/>
          <w:color w:val="000000" w:themeColor="text1"/>
          <w:sz w:val="24"/>
        </w:rPr>
      </w:pPr>
      <w:r w:rsidRPr="00981A40">
        <w:rPr>
          <w:rFonts w:ascii="Calibri" w:hAnsi="Calibri" w:cs="Calibri"/>
          <w:color w:val="000000" w:themeColor="text1"/>
          <w:sz w:val="24"/>
        </w:rPr>
        <w:t xml:space="preserve">Manifestation Determination Forms </w:t>
      </w:r>
    </w:p>
    <w:p w14:paraId="3EAAD144" w14:textId="50661F84" w:rsidR="00666F5E" w:rsidRPr="00981A40" w:rsidRDefault="00666F5E" w:rsidP="00981D10">
      <w:pPr>
        <w:pStyle w:val="ListParagraph"/>
        <w:numPr>
          <w:ilvl w:val="0"/>
          <w:numId w:val="13"/>
        </w:numPr>
        <w:spacing w:after="120" w:line="240" w:lineRule="auto"/>
        <w:rPr>
          <w:rFonts w:ascii="Calibri" w:hAnsi="Calibri" w:cs="Calibri"/>
          <w:color w:val="000000" w:themeColor="text1"/>
          <w:sz w:val="24"/>
        </w:rPr>
      </w:pPr>
      <w:r w:rsidRPr="00981A40">
        <w:rPr>
          <w:rFonts w:ascii="Calibri" w:hAnsi="Calibri" w:cs="Calibri"/>
          <w:color w:val="000000" w:themeColor="text1"/>
          <w:sz w:val="24"/>
        </w:rPr>
        <w:t>Notice for the MDR meeting</w:t>
      </w:r>
    </w:p>
    <w:p w14:paraId="78D3F9D8" w14:textId="4E7CFB90" w:rsidR="00666F5E" w:rsidRPr="00981A40" w:rsidRDefault="00666F5E" w:rsidP="00981D10">
      <w:pPr>
        <w:pStyle w:val="ListParagraph"/>
        <w:numPr>
          <w:ilvl w:val="0"/>
          <w:numId w:val="13"/>
        </w:numPr>
        <w:spacing w:after="120" w:line="240" w:lineRule="auto"/>
        <w:rPr>
          <w:rFonts w:ascii="Calibri" w:hAnsi="Calibri" w:cs="Calibri"/>
          <w:color w:val="000000" w:themeColor="text1"/>
          <w:sz w:val="24"/>
        </w:rPr>
      </w:pPr>
      <w:r w:rsidRPr="00981A40">
        <w:rPr>
          <w:rFonts w:ascii="Calibri" w:hAnsi="Calibri" w:cs="Calibri"/>
          <w:color w:val="000000" w:themeColor="text1"/>
          <w:sz w:val="24"/>
        </w:rPr>
        <w:t xml:space="preserve">Behavior documentation </w:t>
      </w:r>
    </w:p>
    <w:p w14:paraId="45D32935" w14:textId="77777777" w:rsidR="00DB231F" w:rsidRPr="00981A40" w:rsidRDefault="00DB231F" w:rsidP="009415A3">
      <w:pPr>
        <w:spacing w:after="0" w:line="240" w:lineRule="auto"/>
        <w:rPr>
          <w:rFonts w:ascii="Calibri" w:hAnsi="Calibri" w:cs="Calibri"/>
          <w:sz w:val="24"/>
        </w:rPr>
      </w:pPr>
    </w:p>
    <w:sectPr w:rsidR="00DB231F" w:rsidRPr="00981A40" w:rsidSect="00A15E59">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F69FB" w14:textId="77777777" w:rsidR="007A43AC" w:rsidRDefault="007A43AC">
      <w:pPr>
        <w:spacing w:after="0" w:line="240" w:lineRule="auto"/>
      </w:pPr>
      <w:r>
        <w:separator/>
      </w:r>
    </w:p>
  </w:endnote>
  <w:endnote w:type="continuationSeparator" w:id="0">
    <w:p w14:paraId="506B3417" w14:textId="77777777" w:rsidR="007A43AC" w:rsidRDefault="007A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lio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FFDD" w14:textId="77777777" w:rsidR="00F92585" w:rsidRDefault="00F92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5"/>
      <w:gridCol w:w="6075"/>
    </w:tblGrid>
    <w:tr w:rsidR="00A15E59" w:rsidRPr="00CD22C5" w14:paraId="0849B399" w14:textId="77777777" w:rsidTr="007A30FA">
      <w:trPr>
        <w:jc w:val="center"/>
      </w:trPr>
      <w:tc>
        <w:tcPr>
          <w:tcW w:w="3348" w:type="dxa"/>
          <w:vAlign w:val="center"/>
        </w:tcPr>
        <w:p w14:paraId="7207DD83" w14:textId="4C6D5794"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0943E3">
            <w:rPr>
              <w:b w:val="0"/>
              <w:sz w:val="16"/>
              <w:szCs w:val="16"/>
            </w:rPr>
            <w:t>Procedures</w:t>
          </w:r>
        </w:p>
      </w:tc>
      <w:tc>
        <w:tcPr>
          <w:tcW w:w="6228" w:type="dxa"/>
          <w:vAlign w:val="center"/>
        </w:tcPr>
        <w:p w14:paraId="32C9F1B0" w14:textId="77777777" w:rsidR="00A15E59" w:rsidRPr="009A1B8F" w:rsidRDefault="001F1996" w:rsidP="001F1996">
          <w:pPr>
            <w:pStyle w:val="Footer"/>
            <w:tabs>
              <w:tab w:val="left" w:pos="1260"/>
            </w:tabs>
            <w:jc w:val="right"/>
            <w:rPr>
              <w:sz w:val="16"/>
              <w:szCs w:val="16"/>
            </w:rPr>
          </w:pPr>
          <w:r>
            <w:rPr>
              <w:sz w:val="16"/>
              <w:szCs w:val="16"/>
            </w:rPr>
            <w:t>WHEN BEHAVIOR IS NOT A MANIFESTATION</w:t>
          </w:r>
        </w:p>
      </w:tc>
    </w:tr>
    <w:tr w:rsidR="00A15E59" w:rsidRPr="00CD22C5" w14:paraId="009E6195" w14:textId="77777777" w:rsidTr="007A30FA">
      <w:trPr>
        <w:jc w:val="center"/>
      </w:trPr>
      <w:tc>
        <w:tcPr>
          <w:tcW w:w="3348" w:type="dxa"/>
          <w:vAlign w:val="center"/>
        </w:tcPr>
        <w:p w14:paraId="0E7BB313" w14:textId="4D83EE33"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4945C4" w:rsidRPr="0028089A">
            <w:rPr>
              <w:b w:val="0"/>
              <w:sz w:val="16"/>
              <w:szCs w:val="16"/>
            </w:rPr>
            <w:t>08/202</w:t>
          </w:r>
          <w:r w:rsidR="00F92585">
            <w:rPr>
              <w:b w:val="0"/>
              <w:sz w:val="16"/>
              <w:szCs w:val="16"/>
            </w:rPr>
            <w:t>5</w:t>
          </w:r>
          <w:bookmarkStart w:id="0" w:name="_GoBack"/>
          <w:bookmarkEnd w:id="0"/>
        </w:p>
      </w:tc>
      <w:tc>
        <w:tcPr>
          <w:tcW w:w="6228" w:type="dxa"/>
          <w:vAlign w:val="center"/>
        </w:tcPr>
        <w:p w14:paraId="3A91A61C"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FE3F73">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FE3F73">
            <w:rPr>
              <w:b w:val="0"/>
              <w:noProof/>
              <w:sz w:val="16"/>
              <w:szCs w:val="16"/>
            </w:rPr>
            <w:t>2</w:t>
          </w:r>
          <w:r w:rsidRPr="00CD22C5">
            <w:rPr>
              <w:b w:val="0"/>
              <w:sz w:val="16"/>
              <w:szCs w:val="16"/>
            </w:rPr>
            <w:fldChar w:fldCharType="end"/>
          </w:r>
        </w:p>
      </w:tc>
    </w:tr>
  </w:tbl>
  <w:p w14:paraId="571249B3"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5B1D193F" w14:textId="77777777" w:rsidTr="00CD22C5">
      <w:tc>
        <w:tcPr>
          <w:tcW w:w="4338" w:type="dxa"/>
          <w:vAlign w:val="center"/>
        </w:tcPr>
        <w:p w14:paraId="238CEC59"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7053D4F1"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3EFE524D" w14:textId="77777777" w:rsidTr="00CD22C5">
      <w:tc>
        <w:tcPr>
          <w:tcW w:w="4338" w:type="dxa"/>
          <w:vAlign w:val="center"/>
        </w:tcPr>
        <w:p w14:paraId="065E7981"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716807C0"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1F1996">
            <w:rPr>
              <w:b w:val="0"/>
              <w:noProof/>
              <w:sz w:val="16"/>
              <w:szCs w:val="16"/>
            </w:rPr>
            <w:t>2</w:t>
          </w:r>
          <w:r w:rsidRPr="00CD22C5">
            <w:rPr>
              <w:b w:val="0"/>
              <w:sz w:val="16"/>
              <w:szCs w:val="16"/>
            </w:rPr>
            <w:fldChar w:fldCharType="end"/>
          </w:r>
        </w:p>
      </w:tc>
    </w:tr>
  </w:tbl>
  <w:p w14:paraId="3DA8300F"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E8733" w14:textId="77777777" w:rsidR="007A43AC" w:rsidRDefault="007A43AC">
      <w:pPr>
        <w:spacing w:after="0" w:line="240" w:lineRule="auto"/>
      </w:pPr>
      <w:r>
        <w:separator/>
      </w:r>
    </w:p>
  </w:footnote>
  <w:footnote w:type="continuationSeparator" w:id="0">
    <w:p w14:paraId="743B0D35" w14:textId="77777777" w:rsidR="007A43AC" w:rsidRDefault="007A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8280" w14:textId="77777777" w:rsidR="00F92585" w:rsidRDefault="00F92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2EFE1779"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F9CD758"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0943E3">
            <w:rPr>
              <w:sz w:val="24"/>
            </w:rPr>
            <w:t>PROCEDURES</w:t>
          </w:r>
        </w:p>
      </w:tc>
    </w:tr>
    <w:tr w:rsidR="00A15E59" w:rsidRPr="00A15E59" w14:paraId="3107A5DD"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4D741E4" w14:textId="77777777" w:rsidR="00727C62" w:rsidRPr="00A15E59" w:rsidRDefault="001F1996" w:rsidP="001F1996">
          <w:pPr>
            <w:pStyle w:val="Header"/>
            <w:spacing w:before="0"/>
            <w:jc w:val="center"/>
            <w:rPr>
              <w:sz w:val="24"/>
            </w:rPr>
          </w:pPr>
          <w:r>
            <w:rPr>
              <w:sz w:val="24"/>
            </w:rPr>
            <w:t>WHEN BEHAVIOR IS NOT A MANIFESTATION</w:t>
          </w:r>
        </w:p>
      </w:tc>
    </w:tr>
    <w:tr w:rsidR="00A15E59" w:rsidRPr="00A15E59" w14:paraId="3E43874C"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2D1A85E5" w14:textId="2A1EB883" w:rsidR="00A15E59" w:rsidRDefault="00A15E59" w:rsidP="0017202D">
          <w:pPr>
            <w:pStyle w:val="Header"/>
            <w:spacing w:before="0"/>
            <w:jc w:val="left"/>
            <w:rPr>
              <w:b w:val="0"/>
            </w:rPr>
          </w:pPr>
        </w:p>
        <w:p w14:paraId="0D72E78E" w14:textId="387033CB" w:rsidR="00FC2C6E" w:rsidRPr="00A15E59" w:rsidRDefault="00FC2C6E" w:rsidP="0017202D">
          <w:pPr>
            <w:pStyle w:val="Header"/>
            <w:spacing w:before="0"/>
            <w:jc w:val="left"/>
          </w:pPr>
          <w:r>
            <w:t>Robertson County Special Services</w:t>
          </w:r>
        </w:p>
      </w:tc>
      <w:tc>
        <w:tcPr>
          <w:tcW w:w="1710" w:type="dxa"/>
          <w:vAlign w:val="center"/>
        </w:tcPr>
        <w:p w14:paraId="0C29E504" w14:textId="77993EE5" w:rsidR="00A15E59" w:rsidRPr="001D1E85"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rPr>
              <w:b/>
            </w:rPr>
          </w:pPr>
        </w:p>
      </w:tc>
    </w:tr>
  </w:tbl>
  <w:p w14:paraId="3FAA34F8"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E30C" w14:textId="77777777" w:rsidR="00F92585" w:rsidRDefault="00F92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97E5419"/>
    <w:multiLevelType w:val="multilevel"/>
    <w:tmpl w:val="36B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853DE"/>
    <w:multiLevelType w:val="multilevel"/>
    <w:tmpl w:val="5CFA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7E3F67"/>
    <w:multiLevelType w:val="multilevel"/>
    <w:tmpl w:val="1B3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26D91"/>
    <w:multiLevelType w:val="multilevel"/>
    <w:tmpl w:val="429A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525E6"/>
    <w:multiLevelType w:val="multilevel"/>
    <w:tmpl w:val="6036930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52B4F33"/>
    <w:multiLevelType w:val="multilevel"/>
    <w:tmpl w:val="41E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D670ED"/>
    <w:multiLevelType w:val="multilevel"/>
    <w:tmpl w:val="07C2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332993"/>
    <w:multiLevelType w:val="multilevel"/>
    <w:tmpl w:val="3E9E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D3FCC"/>
    <w:multiLevelType w:val="multilevel"/>
    <w:tmpl w:val="9296FD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1"/>
  </w:num>
  <w:num w:numId="14">
    <w:abstractNumId w:val="18"/>
  </w:num>
  <w:num w:numId="15">
    <w:abstractNumId w:val="10"/>
  </w:num>
  <w:num w:numId="16">
    <w:abstractNumId w:val="16"/>
  </w:num>
  <w:num w:numId="17">
    <w:abstractNumId w:val="12"/>
  </w:num>
  <w:num w:numId="18">
    <w:abstractNumId w:val="17"/>
  </w:num>
  <w:num w:numId="19">
    <w:abstractNumId w:val="19"/>
  </w:num>
  <w:num w:numId="20">
    <w:abstractNumId w:val="14"/>
  </w:num>
  <w:num w:numId="21">
    <w:abstractNumId w:val="9"/>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611A"/>
    <w:rsid w:val="00026EFA"/>
    <w:rsid w:val="00027F91"/>
    <w:rsid w:val="00045315"/>
    <w:rsid w:val="00073C2A"/>
    <w:rsid w:val="000804F0"/>
    <w:rsid w:val="000943E3"/>
    <w:rsid w:val="000B0230"/>
    <w:rsid w:val="000B3FA1"/>
    <w:rsid w:val="000B5D9D"/>
    <w:rsid w:val="000C084D"/>
    <w:rsid w:val="000C551A"/>
    <w:rsid w:val="000D0AD4"/>
    <w:rsid w:val="000E7EC2"/>
    <w:rsid w:val="0010401E"/>
    <w:rsid w:val="00133779"/>
    <w:rsid w:val="00140EB8"/>
    <w:rsid w:val="00164EF4"/>
    <w:rsid w:val="0017202D"/>
    <w:rsid w:val="001D1E85"/>
    <w:rsid w:val="001E4ECB"/>
    <w:rsid w:val="001F1996"/>
    <w:rsid w:val="001F68BF"/>
    <w:rsid w:val="002045E8"/>
    <w:rsid w:val="0024648E"/>
    <w:rsid w:val="00271990"/>
    <w:rsid w:val="0028089A"/>
    <w:rsid w:val="00287E6A"/>
    <w:rsid w:val="0029047D"/>
    <w:rsid w:val="002966B9"/>
    <w:rsid w:val="002F077D"/>
    <w:rsid w:val="003920EE"/>
    <w:rsid w:val="003A292F"/>
    <w:rsid w:val="003D69E5"/>
    <w:rsid w:val="004149F0"/>
    <w:rsid w:val="004162FA"/>
    <w:rsid w:val="00424774"/>
    <w:rsid w:val="00426C23"/>
    <w:rsid w:val="00427658"/>
    <w:rsid w:val="00452D0C"/>
    <w:rsid w:val="00462709"/>
    <w:rsid w:val="00492F44"/>
    <w:rsid w:val="004945C4"/>
    <w:rsid w:val="004A3A91"/>
    <w:rsid w:val="004C5211"/>
    <w:rsid w:val="004E28F1"/>
    <w:rsid w:val="004E2A26"/>
    <w:rsid w:val="004F27C1"/>
    <w:rsid w:val="004F452C"/>
    <w:rsid w:val="00512E3A"/>
    <w:rsid w:val="00516CBE"/>
    <w:rsid w:val="00522656"/>
    <w:rsid w:val="00532790"/>
    <w:rsid w:val="005868F8"/>
    <w:rsid w:val="005C6AE0"/>
    <w:rsid w:val="00625E7B"/>
    <w:rsid w:val="00666F5E"/>
    <w:rsid w:val="006A0918"/>
    <w:rsid w:val="006E3F0A"/>
    <w:rsid w:val="00727C62"/>
    <w:rsid w:val="00794AD1"/>
    <w:rsid w:val="007A30FA"/>
    <w:rsid w:val="007A43AC"/>
    <w:rsid w:val="007B5CD0"/>
    <w:rsid w:val="007F2183"/>
    <w:rsid w:val="007F25A7"/>
    <w:rsid w:val="00850B01"/>
    <w:rsid w:val="00884D94"/>
    <w:rsid w:val="008A2473"/>
    <w:rsid w:val="008D3271"/>
    <w:rsid w:val="008D3652"/>
    <w:rsid w:val="008E1425"/>
    <w:rsid w:val="008E6450"/>
    <w:rsid w:val="008F2998"/>
    <w:rsid w:val="009150C1"/>
    <w:rsid w:val="00924B11"/>
    <w:rsid w:val="009415A3"/>
    <w:rsid w:val="00962988"/>
    <w:rsid w:val="00976E6E"/>
    <w:rsid w:val="00981A40"/>
    <w:rsid w:val="00981D10"/>
    <w:rsid w:val="0098780E"/>
    <w:rsid w:val="009F5740"/>
    <w:rsid w:val="00A1317E"/>
    <w:rsid w:val="00A15E59"/>
    <w:rsid w:val="00A21692"/>
    <w:rsid w:val="00A60130"/>
    <w:rsid w:val="00A80B7B"/>
    <w:rsid w:val="00AF387A"/>
    <w:rsid w:val="00AF7607"/>
    <w:rsid w:val="00B33074"/>
    <w:rsid w:val="00B41EBB"/>
    <w:rsid w:val="00BB3B88"/>
    <w:rsid w:val="00BF06FA"/>
    <w:rsid w:val="00C24BAB"/>
    <w:rsid w:val="00C2558A"/>
    <w:rsid w:val="00CD22C5"/>
    <w:rsid w:val="00CE5EEE"/>
    <w:rsid w:val="00CE66DC"/>
    <w:rsid w:val="00D06E2E"/>
    <w:rsid w:val="00D23725"/>
    <w:rsid w:val="00D45E93"/>
    <w:rsid w:val="00D54A17"/>
    <w:rsid w:val="00D65742"/>
    <w:rsid w:val="00D82DFA"/>
    <w:rsid w:val="00DB231F"/>
    <w:rsid w:val="00DF4B52"/>
    <w:rsid w:val="00DF5B9C"/>
    <w:rsid w:val="00E00450"/>
    <w:rsid w:val="00E009AB"/>
    <w:rsid w:val="00E164D4"/>
    <w:rsid w:val="00E21132"/>
    <w:rsid w:val="00E45968"/>
    <w:rsid w:val="00E72EF0"/>
    <w:rsid w:val="00E8726E"/>
    <w:rsid w:val="00ED05F2"/>
    <w:rsid w:val="00ED5C01"/>
    <w:rsid w:val="00EE1684"/>
    <w:rsid w:val="00EE71D8"/>
    <w:rsid w:val="00EF19EC"/>
    <w:rsid w:val="00F042DF"/>
    <w:rsid w:val="00F04CEA"/>
    <w:rsid w:val="00F11CFF"/>
    <w:rsid w:val="00F125DF"/>
    <w:rsid w:val="00F24AA8"/>
    <w:rsid w:val="00F90F60"/>
    <w:rsid w:val="00F92585"/>
    <w:rsid w:val="00FC2C6E"/>
    <w:rsid w:val="00FC4DAA"/>
    <w:rsid w:val="00FE3F73"/>
    <w:rsid w:val="00FE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C8274"/>
  <w15:docId w15:val="{2E107D1F-EAE0-45C3-8F59-D89006AE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AF7607"/>
    <w:pPr>
      <w:keepNext/>
      <w:keepLines/>
      <w:spacing w:before="40" w:after="0"/>
      <w:outlineLvl w:val="3"/>
    </w:pPr>
    <w:rPr>
      <w:rFonts w:asciiTheme="majorHAnsi" w:eastAsiaTheme="majorEastAsia" w:hAnsiTheme="majorHAnsi" w:cstheme="majorBidi"/>
      <w:i/>
      <w:iCs/>
      <w:color w:val="0B2A4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NormalWeb">
    <w:name w:val="Normal (Web)"/>
    <w:basedOn w:val="Normal"/>
    <w:uiPriority w:val="99"/>
    <w:unhideWhenUsed/>
    <w:qFormat/>
    <w:rsid w:val="000804F0"/>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Heading4Char">
    <w:name w:val="Heading 4 Char"/>
    <w:basedOn w:val="DefaultParagraphFont"/>
    <w:link w:val="Heading4"/>
    <w:uiPriority w:val="9"/>
    <w:rsid w:val="00AF7607"/>
    <w:rPr>
      <w:rFonts w:asciiTheme="majorHAnsi" w:eastAsiaTheme="majorEastAsia" w:hAnsiTheme="majorHAnsi" w:cstheme="majorBidi"/>
      <w:i/>
      <w:iCs/>
      <w:color w:val="0B2A4C" w:themeColor="accent1" w:themeShade="BF"/>
      <w:sz w:val="20"/>
    </w:rPr>
  </w:style>
  <w:style w:type="character" w:customStyle="1" w:styleId="portion">
    <w:name w:val="portion"/>
    <w:basedOn w:val="DefaultParagraphFont"/>
    <w:rsid w:val="00AF7607"/>
  </w:style>
  <w:style w:type="paragraph" w:styleId="ListParagraph">
    <w:name w:val="List Paragraph"/>
    <w:basedOn w:val="Normal"/>
    <w:uiPriority w:val="34"/>
    <w:qFormat/>
    <w:rsid w:val="00D65742"/>
    <w:pPr>
      <w:ind w:left="720"/>
      <w:contextualSpacing/>
    </w:pPr>
  </w:style>
  <w:style w:type="character" w:customStyle="1" w:styleId="il">
    <w:name w:val="il"/>
    <w:basedOn w:val="DefaultParagraphFont"/>
    <w:rsid w:val="00FE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8657">
      <w:bodyDiv w:val="1"/>
      <w:marLeft w:val="0"/>
      <w:marRight w:val="0"/>
      <w:marTop w:val="0"/>
      <w:marBottom w:val="0"/>
      <w:divBdr>
        <w:top w:val="none" w:sz="0" w:space="0" w:color="auto"/>
        <w:left w:val="none" w:sz="0" w:space="0" w:color="auto"/>
        <w:bottom w:val="none" w:sz="0" w:space="0" w:color="auto"/>
        <w:right w:val="none" w:sz="0" w:space="0" w:color="auto"/>
      </w:divBdr>
    </w:div>
    <w:div w:id="1255556167">
      <w:bodyDiv w:val="1"/>
      <w:marLeft w:val="0"/>
      <w:marRight w:val="0"/>
      <w:marTop w:val="0"/>
      <w:marBottom w:val="0"/>
      <w:divBdr>
        <w:top w:val="none" w:sz="0" w:space="0" w:color="auto"/>
        <w:left w:val="none" w:sz="0" w:space="0" w:color="auto"/>
        <w:bottom w:val="none" w:sz="0" w:space="0" w:color="auto"/>
        <w:right w:val="none" w:sz="0" w:space="0" w:color="auto"/>
      </w:divBdr>
    </w:div>
    <w:div w:id="1452944493">
      <w:bodyDiv w:val="1"/>
      <w:marLeft w:val="0"/>
      <w:marRight w:val="0"/>
      <w:marTop w:val="0"/>
      <w:marBottom w:val="0"/>
      <w:divBdr>
        <w:top w:val="none" w:sz="0" w:space="0" w:color="auto"/>
        <w:left w:val="none" w:sz="0" w:space="0" w:color="auto"/>
        <w:bottom w:val="none" w:sz="0" w:space="0" w:color="auto"/>
        <w:right w:val="none" w:sz="0" w:space="0" w:color="auto"/>
      </w:divBdr>
    </w:div>
    <w:div w:id="1954676908">
      <w:bodyDiv w:val="1"/>
      <w:marLeft w:val="0"/>
      <w:marRight w:val="0"/>
      <w:marTop w:val="0"/>
      <w:marBottom w:val="0"/>
      <w:divBdr>
        <w:top w:val="none" w:sz="0" w:space="0" w:color="auto"/>
        <w:left w:val="none" w:sz="0" w:space="0" w:color="auto"/>
        <w:bottom w:val="none" w:sz="0" w:space="0" w:color="auto"/>
        <w:right w:val="none" w:sz="0" w:space="0" w:color="auto"/>
      </w:divBdr>
    </w:div>
    <w:div w:id="2092268458">
      <w:bodyDiv w:val="1"/>
      <w:marLeft w:val="0"/>
      <w:marRight w:val="0"/>
      <w:marTop w:val="0"/>
      <w:marBottom w:val="0"/>
      <w:divBdr>
        <w:top w:val="none" w:sz="0" w:space="0" w:color="auto"/>
        <w:left w:val="none" w:sz="0" w:space="0" w:color="auto"/>
        <w:bottom w:val="none" w:sz="0" w:space="0" w:color="auto"/>
        <w:right w:val="none" w:sz="0" w:space="0" w:color="auto"/>
      </w:divBdr>
    </w:div>
    <w:div w:id="21035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60&amp;DT=G&amp;LID=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display/Webforms/LandingPag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dea.ed.gov/explore/view/p/,root,dynamic,QaCorner,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dea.ed.gov/explore/view/p/,root,dynamic,QaCorner,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5C4F716-3C99-43CE-89C0-876C7314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59</cp:revision>
  <cp:lastPrinted>2016-03-01T22:06:00Z</cp:lastPrinted>
  <dcterms:created xsi:type="dcterms:W3CDTF">2020-09-16T13:55:00Z</dcterms:created>
  <dcterms:modified xsi:type="dcterms:W3CDTF">2025-10-27T15:11:00Z</dcterms:modified>
</cp:coreProperties>
</file>